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4B96E" w14:textId="64F64B76" w:rsidR="005C2474" w:rsidRPr="009710C4" w:rsidRDefault="005C2474" w:rsidP="009710C4">
      <w:pPr>
        <w:spacing w:line="480" w:lineRule="auto"/>
        <w:rPr>
          <w:rFonts w:ascii="Times New Roman" w:hAnsi="Times New Roman" w:cs="Times New Roman"/>
          <w:sz w:val="24"/>
          <w:szCs w:val="24"/>
        </w:rPr>
      </w:pPr>
    </w:p>
    <w:p w14:paraId="57B9E17B" w14:textId="110C0FF1" w:rsidR="005C2474" w:rsidRPr="009710C4" w:rsidRDefault="005C2474" w:rsidP="009710C4">
      <w:pPr>
        <w:spacing w:line="480" w:lineRule="auto"/>
        <w:rPr>
          <w:rFonts w:ascii="Times New Roman" w:hAnsi="Times New Roman" w:cs="Times New Roman"/>
          <w:sz w:val="24"/>
          <w:szCs w:val="24"/>
        </w:rPr>
      </w:pPr>
    </w:p>
    <w:p w14:paraId="786EC59D" w14:textId="7CAA1900" w:rsidR="005C2474" w:rsidRDefault="005C2474" w:rsidP="009710C4">
      <w:pPr>
        <w:spacing w:line="480" w:lineRule="auto"/>
        <w:rPr>
          <w:rFonts w:ascii="Times New Roman" w:hAnsi="Times New Roman" w:cs="Times New Roman"/>
          <w:sz w:val="24"/>
          <w:szCs w:val="24"/>
        </w:rPr>
      </w:pPr>
    </w:p>
    <w:p w14:paraId="248E0C5D" w14:textId="77777777" w:rsidR="00DA1075" w:rsidRPr="009710C4" w:rsidRDefault="00DA1075" w:rsidP="009710C4">
      <w:pPr>
        <w:spacing w:line="480" w:lineRule="auto"/>
        <w:rPr>
          <w:rFonts w:ascii="Times New Roman" w:hAnsi="Times New Roman" w:cs="Times New Roman"/>
          <w:sz w:val="24"/>
          <w:szCs w:val="24"/>
        </w:rPr>
      </w:pPr>
    </w:p>
    <w:p w14:paraId="31FD2E4B" w14:textId="58E5CB36" w:rsidR="005C2474" w:rsidRPr="009710C4" w:rsidRDefault="005C2474" w:rsidP="009710C4">
      <w:pPr>
        <w:spacing w:line="480" w:lineRule="auto"/>
        <w:rPr>
          <w:rFonts w:ascii="Times New Roman" w:hAnsi="Times New Roman" w:cs="Times New Roman"/>
          <w:sz w:val="24"/>
          <w:szCs w:val="24"/>
        </w:rPr>
      </w:pPr>
    </w:p>
    <w:p w14:paraId="599197F6" w14:textId="417FA670" w:rsidR="005C2474" w:rsidRPr="009710C4" w:rsidRDefault="005C2474" w:rsidP="009710C4">
      <w:pPr>
        <w:spacing w:line="480" w:lineRule="auto"/>
        <w:rPr>
          <w:rFonts w:ascii="Times New Roman" w:hAnsi="Times New Roman" w:cs="Times New Roman"/>
          <w:sz w:val="24"/>
          <w:szCs w:val="24"/>
        </w:rPr>
      </w:pPr>
    </w:p>
    <w:p w14:paraId="5920EA02" w14:textId="50FD240F" w:rsidR="005C2474" w:rsidRPr="009710C4" w:rsidRDefault="00421E97" w:rsidP="009710C4">
      <w:pPr>
        <w:spacing w:line="480" w:lineRule="auto"/>
        <w:jc w:val="center"/>
        <w:rPr>
          <w:rFonts w:ascii="Times New Roman" w:hAnsi="Times New Roman" w:cs="Times New Roman"/>
          <w:sz w:val="24"/>
          <w:szCs w:val="24"/>
        </w:rPr>
      </w:pPr>
      <w:r w:rsidRPr="009710C4">
        <w:rPr>
          <w:rFonts w:ascii="Times New Roman" w:hAnsi="Times New Roman" w:cs="Times New Roman"/>
          <w:sz w:val="24"/>
          <w:szCs w:val="24"/>
        </w:rPr>
        <w:t>Graduate Course Discussion</w:t>
      </w:r>
    </w:p>
    <w:p w14:paraId="1A5D3130" w14:textId="187A19D9" w:rsidR="005C2474" w:rsidRPr="009710C4" w:rsidRDefault="00421E97" w:rsidP="009710C4">
      <w:pPr>
        <w:spacing w:line="480" w:lineRule="auto"/>
        <w:jc w:val="center"/>
        <w:rPr>
          <w:rFonts w:ascii="Times New Roman" w:hAnsi="Times New Roman" w:cs="Times New Roman"/>
          <w:sz w:val="24"/>
          <w:szCs w:val="24"/>
        </w:rPr>
      </w:pPr>
      <w:r w:rsidRPr="009710C4">
        <w:rPr>
          <w:rFonts w:ascii="Times New Roman" w:hAnsi="Times New Roman" w:cs="Times New Roman"/>
          <w:sz w:val="24"/>
          <w:szCs w:val="24"/>
        </w:rPr>
        <w:t>Institutional Affiliation</w:t>
      </w:r>
    </w:p>
    <w:p w14:paraId="1F3E5F25" w14:textId="7493BEDF" w:rsidR="005C2474" w:rsidRPr="009710C4" w:rsidRDefault="00421E97" w:rsidP="009710C4">
      <w:pPr>
        <w:spacing w:line="480" w:lineRule="auto"/>
        <w:jc w:val="center"/>
        <w:rPr>
          <w:rFonts w:ascii="Times New Roman" w:hAnsi="Times New Roman" w:cs="Times New Roman"/>
          <w:sz w:val="24"/>
          <w:szCs w:val="24"/>
        </w:rPr>
      </w:pPr>
      <w:r w:rsidRPr="009710C4">
        <w:rPr>
          <w:rFonts w:ascii="Times New Roman" w:hAnsi="Times New Roman" w:cs="Times New Roman"/>
          <w:sz w:val="24"/>
          <w:szCs w:val="24"/>
        </w:rPr>
        <w:t>Name</w:t>
      </w:r>
    </w:p>
    <w:p w14:paraId="630E69B8" w14:textId="55EFDDA6" w:rsidR="005C2474" w:rsidRPr="009710C4" w:rsidRDefault="00421E97" w:rsidP="009710C4">
      <w:pPr>
        <w:spacing w:line="480" w:lineRule="auto"/>
        <w:jc w:val="center"/>
        <w:rPr>
          <w:rFonts w:ascii="Times New Roman" w:hAnsi="Times New Roman" w:cs="Times New Roman"/>
          <w:sz w:val="24"/>
          <w:szCs w:val="24"/>
        </w:rPr>
      </w:pPr>
      <w:r w:rsidRPr="009710C4">
        <w:rPr>
          <w:rFonts w:ascii="Times New Roman" w:hAnsi="Times New Roman" w:cs="Times New Roman"/>
          <w:sz w:val="24"/>
          <w:szCs w:val="24"/>
        </w:rPr>
        <w:t>Date</w:t>
      </w:r>
    </w:p>
    <w:p w14:paraId="6E16FA13" w14:textId="0284A3C4" w:rsidR="005C2474" w:rsidRPr="009710C4" w:rsidRDefault="005C2474" w:rsidP="009710C4">
      <w:pPr>
        <w:spacing w:line="480" w:lineRule="auto"/>
        <w:jc w:val="center"/>
        <w:rPr>
          <w:rFonts w:ascii="Times New Roman" w:hAnsi="Times New Roman" w:cs="Times New Roman"/>
          <w:sz w:val="24"/>
          <w:szCs w:val="24"/>
        </w:rPr>
      </w:pPr>
    </w:p>
    <w:p w14:paraId="358B493B" w14:textId="3B852AA9" w:rsidR="005C2474" w:rsidRPr="009710C4" w:rsidRDefault="005C2474" w:rsidP="009710C4">
      <w:pPr>
        <w:spacing w:line="480" w:lineRule="auto"/>
        <w:jc w:val="center"/>
        <w:rPr>
          <w:rFonts w:ascii="Times New Roman" w:hAnsi="Times New Roman" w:cs="Times New Roman"/>
          <w:sz w:val="24"/>
          <w:szCs w:val="24"/>
        </w:rPr>
      </w:pPr>
    </w:p>
    <w:p w14:paraId="7EC27826" w14:textId="05883315" w:rsidR="005C2474" w:rsidRPr="009710C4" w:rsidRDefault="005C2474" w:rsidP="009710C4">
      <w:pPr>
        <w:spacing w:line="480" w:lineRule="auto"/>
        <w:jc w:val="center"/>
        <w:rPr>
          <w:rFonts w:ascii="Times New Roman" w:hAnsi="Times New Roman" w:cs="Times New Roman"/>
          <w:sz w:val="24"/>
          <w:szCs w:val="24"/>
        </w:rPr>
      </w:pPr>
    </w:p>
    <w:p w14:paraId="551C680C" w14:textId="3DD06FC6" w:rsidR="005C2474" w:rsidRPr="009710C4" w:rsidRDefault="005C2474" w:rsidP="009710C4">
      <w:pPr>
        <w:spacing w:line="480" w:lineRule="auto"/>
        <w:jc w:val="center"/>
        <w:rPr>
          <w:rFonts w:ascii="Times New Roman" w:hAnsi="Times New Roman" w:cs="Times New Roman"/>
          <w:sz w:val="24"/>
          <w:szCs w:val="24"/>
        </w:rPr>
      </w:pPr>
    </w:p>
    <w:p w14:paraId="005CC97D" w14:textId="02AA69A0" w:rsidR="005C2474" w:rsidRPr="009710C4" w:rsidRDefault="005C2474" w:rsidP="009710C4">
      <w:pPr>
        <w:spacing w:line="480" w:lineRule="auto"/>
        <w:jc w:val="center"/>
        <w:rPr>
          <w:rFonts w:ascii="Times New Roman" w:hAnsi="Times New Roman" w:cs="Times New Roman"/>
          <w:sz w:val="24"/>
          <w:szCs w:val="24"/>
        </w:rPr>
      </w:pPr>
    </w:p>
    <w:p w14:paraId="5EA2CEDB" w14:textId="26E68476" w:rsidR="005C2474" w:rsidRPr="009710C4" w:rsidRDefault="005C2474" w:rsidP="009710C4">
      <w:pPr>
        <w:spacing w:line="480" w:lineRule="auto"/>
        <w:jc w:val="center"/>
        <w:rPr>
          <w:rFonts w:ascii="Times New Roman" w:hAnsi="Times New Roman" w:cs="Times New Roman"/>
          <w:sz w:val="24"/>
          <w:szCs w:val="24"/>
        </w:rPr>
      </w:pPr>
    </w:p>
    <w:p w14:paraId="23377A2A" w14:textId="77777777" w:rsidR="009710C4" w:rsidRPr="009710C4" w:rsidRDefault="009710C4" w:rsidP="009710C4">
      <w:pPr>
        <w:spacing w:line="480" w:lineRule="auto"/>
        <w:rPr>
          <w:rFonts w:ascii="Times New Roman" w:hAnsi="Times New Roman" w:cs="Times New Roman"/>
          <w:sz w:val="24"/>
          <w:szCs w:val="24"/>
        </w:rPr>
      </w:pPr>
      <w:bookmarkStart w:id="0" w:name="_GoBack"/>
      <w:bookmarkEnd w:id="0"/>
    </w:p>
    <w:p w14:paraId="7119075C" w14:textId="683C4EDA" w:rsidR="005C2474" w:rsidRPr="009710C4" w:rsidRDefault="005C2474" w:rsidP="009710C4">
      <w:pPr>
        <w:spacing w:line="480" w:lineRule="auto"/>
        <w:jc w:val="center"/>
        <w:rPr>
          <w:rFonts w:ascii="Times New Roman" w:hAnsi="Times New Roman" w:cs="Times New Roman"/>
          <w:sz w:val="24"/>
          <w:szCs w:val="24"/>
        </w:rPr>
      </w:pPr>
    </w:p>
    <w:p w14:paraId="05666F33" w14:textId="1BCBFE5D" w:rsidR="00E81B0F" w:rsidRPr="009710C4" w:rsidRDefault="00E81B0F" w:rsidP="009710C4">
      <w:pPr>
        <w:pStyle w:val="ListParagraph"/>
        <w:numPr>
          <w:ilvl w:val="0"/>
          <w:numId w:val="3"/>
        </w:numPr>
        <w:spacing w:line="480" w:lineRule="auto"/>
        <w:rPr>
          <w:rFonts w:ascii="Times New Roman" w:hAnsi="Times New Roman" w:cs="Times New Roman"/>
          <w:b/>
          <w:sz w:val="24"/>
          <w:szCs w:val="24"/>
        </w:rPr>
      </w:pPr>
      <w:r w:rsidRPr="009710C4">
        <w:rPr>
          <w:rFonts w:ascii="Times New Roman" w:hAnsi="Times New Roman" w:cs="Times New Roman"/>
          <w:b/>
          <w:sz w:val="24"/>
          <w:szCs w:val="24"/>
        </w:rPr>
        <w:lastRenderedPageBreak/>
        <w:t>Critical Infrastructure</w:t>
      </w:r>
    </w:p>
    <w:p w14:paraId="0E062979" w14:textId="5D3EFE0E" w:rsidR="00E81B0F" w:rsidRPr="009710C4" w:rsidRDefault="00CC17A3"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The conceptualization of the term critical infrastructure came to being adopted as a result of continued growth in intensity and frequency of terrorism. The increase in such occurrence threatened the stability of the overall government and society through paralyzing of facilities, services and different installation within the society that are need for its functioning</w:t>
      </w:r>
      <w:sdt>
        <w:sdtPr>
          <w:rPr>
            <w:rFonts w:ascii="Times New Roman" w:hAnsi="Times New Roman" w:cs="Times New Roman"/>
            <w:sz w:val="24"/>
            <w:szCs w:val="24"/>
          </w:rPr>
          <w:id w:val="-1086912995"/>
          <w:citation/>
        </w:sdtPr>
        <w:sdtContent>
          <w:r w:rsidRPr="009710C4">
            <w:rPr>
              <w:rFonts w:ascii="Times New Roman" w:hAnsi="Times New Roman" w:cs="Times New Roman"/>
              <w:sz w:val="24"/>
              <w:szCs w:val="24"/>
            </w:rPr>
            <w:fldChar w:fldCharType="begin"/>
          </w:r>
          <w:r w:rsidRPr="009710C4">
            <w:rPr>
              <w:rFonts w:ascii="Times New Roman" w:hAnsi="Times New Roman" w:cs="Times New Roman"/>
              <w:sz w:val="24"/>
              <w:szCs w:val="24"/>
            </w:rPr>
            <w:instrText xml:space="preserve"> CITATION Joh04 \l 1033 </w:instrText>
          </w:r>
          <w:r w:rsidRPr="009710C4">
            <w:rPr>
              <w:rFonts w:ascii="Times New Roman" w:hAnsi="Times New Roman" w:cs="Times New Roman"/>
              <w:sz w:val="24"/>
              <w:szCs w:val="24"/>
            </w:rPr>
            <w:fldChar w:fldCharType="separate"/>
          </w:r>
          <w:r w:rsidRPr="009710C4">
            <w:rPr>
              <w:rFonts w:ascii="Times New Roman" w:hAnsi="Times New Roman" w:cs="Times New Roman"/>
              <w:noProof/>
              <w:sz w:val="24"/>
              <w:szCs w:val="24"/>
            </w:rPr>
            <w:t xml:space="preserve"> (Moteff &amp; Parfomak, 2004)</w:t>
          </w:r>
          <w:r w:rsidRPr="009710C4">
            <w:rPr>
              <w:rFonts w:ascii="Times New Roman" w:hAnsi="Times New Roman" w:cs="Times New Roman"/>
              <w:sz w:val="24"/>
              <w:szCs w:val="24"/>
            </w:rPr>
            <w:fldChar w:fldCharType="end"/>
          </w:r>
        </w:sdtContent>
      </w:sdt>
      <w:r w:rsidRPr="009710C4">
        <w:rPr>
          <w:rFonts w:ascii="Times New Roman" w:hAnsi="Times New Roman" w:cs="Times New Roman"/>
          <w:sz w:val="24"/>
          <w:szCs w:val="24"/>
        </w:rPr>
        <w:t xml:space="preserve">. Based on this concept, Critical infrastructure refers to the crucial assets, networks and processes that are integral to the factors that affect a country’s, such factors include; economy, health provision and security. According to the Department of Homeland Security, critical infrastructure most importantly forms the backbone of the entire US economy, this is so due to the fact that </w:t>
      </w:r>
      <w:r w:rsidR="001C2F66" w:rsidRPr="009710C4">
        <w:rPr>
          <w:rFonts w:ascii="Times New Roman" w:hAnsi="Times New Roman" w:cs="Times New Roman"/>
          <w:sz w:val="24"/>
          <w:szCs w:val="24"/>
        </w:rPr>
        <w:t>majority of the identified critical infrastructure by this department are interdependent to each other</w:t>
      </w:r>
      <w:sdt>
        <w:sdtPr>
          <w:rPr>
            <w:rFonts w:ascii="Times New Roman" w:hAnsi="Times New Roman" w:cs="Times New Roman"/>
            <w:sz w:val="24"/>
            <w:szCs w:val="24"/>
          </w:rPr>
          <w:id w:val="-1871442260"/>
          <w:citation/>
        </w:sdtPr>
        <w:sdtContent>
          <w:r w:rsidR="001C2F66" w:rsidRPr="009710C4">
            <w:rPr>
              <w:rFonts w:ascii="Times New Roman" w:hAnsi="Times New Roman" w:cs="Times New Roman"/>
              <w:sz w:val="24"/>
              <w:szCs w:val="24"/>
            </w:rPr>
            <w:fldChar w:fldCharType="begin"/>
          </w:r>
          <w:r w:rsidR="001C2F66" w:rsidRPr="009710C4">
            <w:rPr>
              <w:rFonts w:ascii="Times New Roman" w:hAnsi="Times New Roman" w:cs="Times New Roman"/>
              <w:sz w:val="24"/>
              <w:szCs w:val="24"/>
            </w:rPr>
            <w:instrText xml:space="preserve"> CITATION Hom18 \l 1033 </w:instrText>
          </w:r>
          <w:r w:rsidR="001C2F66" w:rsidRPr="009710C4">
            <w:rPr>
              <w:rFonts w:ascii="Times New Roman" w:hAnsi="Times New Roman" w:cs="Times New Roman"/>
              <w:sz w:val="24"/>
              <w:szCs w:val="24"/>
            </w:rPr>
            <w:fldChar w:fldCharType="separate"/>
          </w:r>
          <w:r w:rsidR="001C2F66" w:rsidRPr="009710C4">
            <w:rPr>
              <w:rFonts w:ascii="Times New Roman" w:hAnsi="Times New Roman" w:cs="Times New Roman"/>
              <w:noProof/>
              <w:sz w:val="24"/>
              <w:szCs w:val="24"/>
            </w:rPr>
            <w:t xml:space="preserve"> ( Homeland Security, 2018)</w:t>
          </w:r>
          <w:r w:rsidR="001C2F66" w:rsidRPr="009710C4">
            <w:rPr>
              <w:rFonts w:ascii="Times New Roman" w:hAnsi="Times New Roman" w:cs="Times New Roman"/>
              <w:sz w:val="24"/>
              <w:szCs w:val="24"/>
            </w:rPr>
            <w:fldChar w:fldCharType="end"/>
          </w:r>
        </w:sdtContent>
      </w:sdt>
      <w:r w:rsidR="001C2F66" w:rsidRPr="009710C4">
        <w:rPr>
          <w:rFonts w:ascii="Times New Roman" w:hAnsi="Times New Roman" w:cs="Times New Roman"/>
          <w:sz w:val="24"/>
          <w:szCs w:val="24"/>
        </w:rPr>
        <w:t xml:space="preserve"> hence their disruption and, or discontinued functioning in the society provides a way for catastrophic events that lead to loss of lives, personal and </w:t>
      </w:r>
      <w:r w:rsidR="001C2F66" w:rsidRPr="009710C4">
        <w:rPr>
          <w:rFonts w:ascii="Times New Roman" w:hAnsi="Times New Roman" w:cs="Times New Roman"/>
          <w:noProof/>
          <w:sz w:val="24"/>
          <w:szCs w:val="24"/>
        </w:rPr>
        <w:t>state</w:t>
      </w:r>
      <w:r w:rsidR="00DC1C98" w:rsidRPr="009710C4">
        <w:rPr>
          <w:rFonts w:ascii="Times New Roman" w:hAnsi="Times New Roman" w:cs="Times New Roman"/>
          <w:noProof/>
          <w:sz w:val="24"/>
          <w:szCs w:val="24"/>
        </w:rPr>
        <w:t>-</w:t>
      </w:r>
      <w:r w:rsidR="001C2F66" w:rsidRPr="009710C4">
        <w:rPr>
          <w:rFonts w:ascii="Times New Roman" w:hAnsi="Times New Roman" w:cs="Times New Roman"/>
          <w:noProof/>
          <w:sz w:val="24"/>
          <w:szCs w:val="24"/>
        </w:rPr>
        <w:t>owned</w:t>
      </w:r>
      <w:r w:rsidR="001C2F66" w:rsidRPr="009710C4">
        <w:rPr>
          <w:rFonts w:ascii="Times New Roman" w:hAnsi="Times New Roman" w:cs="Times New Roman"/>
          <w:sz w:val="24"/>
          <w:szCs w:val="24"/>
        </w:rPr>
        <w:t xml:space="preserve"> property.</w:t>
      </w:r>
    </w:p>
    <w:p w14:paraId="70017FE5" w14:textId="72FDCF5F" w:rsidR="00B4785A" w:rsidRPr="009710C4" w:rsidRDefault="00421E97" w:rsidP="009710C4">
      <w:pPr>
        <w:spacing w:line="480" w:lineRule="auto"/>
        <w:rPr>
          <w:rFonts w:ascii="Times New Roman" w:hAnsi="Times New Roman" w:cs="Times New Roman"/>
          <w:b/>
          <w:sz w:val="24"/>
          <w:szCs w:val="24"/>
        </w:rPr>
      </w:pPr>
      <w:r w:rsidRPr="009710C4">
        <w:rPr>
          <w:rFonts w:ascii="Times New Roman" w:hAnsi="Times New Roman" w:cs="Times New Roman"/>
          <w:b/>
          <w:sz w:val="24"/>
          <w:szCs w:val="24"/>
        </w:rPr>
        <w:t xml:space="preserve">2. </w:t>
      </w:r>
      <w:r w:rsidR="004D70E0" w:rsidRPr="009710C4">
        <w:rPr>
          <w:rFonts w:ascii="Times New Roman" w:hAnsi="Times New Roman" w:cs="Times New Roman"/>
          <w:b/>
          <w:sz w:val="24"/>
          <w:szCs w:val="24"/>
        </w:rPr>
        <w:t>Homeland Infrastructure Threat and Analysis Center (HITRAC)</w:t>
      </w:r>
    </w:p>
    <w:p w14:paraId="7C2342ED" w14:textId="1AC69C00" w:rsidR="00332A3B" w:rsidRPr="009710C4" w:rsidRDefault="004D70E0"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The HTRAC center is a specialized point of access that brings together both the private and government stakeholders in </w:t>
      </w:r>
      <w:r w:rsidR="00DC1C98" w:rsidRPr="009710C4">
        <w:rPr>
          <w:rFonts w:ascii="Times New Roman" w:hAnsi="Times New Roman" w:cs="Times New Roman"/>
          <w:sz w:val="24"/>
          <w:szCs w:val="24"/>
        </w:rPr>
        <w:t xml:space="preserve">the </w:t>
      </w:r>
      <w:r w:rsidRPr="009710C4">
        <w:rPr>
          <w:rFonts w:ascii="Times New Roman" w:hAnsi="Times New Roman" w:cs="Times New Roman"/>
          <w:noProof/>
          <w:sz w:val="24"/>
          <w:szCs w:val="24"/>
        </w:rPr>
        <w:t>engagement</w:t>
      </w:r>
      <w:r w:rsidRPr="009710C4">
        <w:rPr>
          <w:rFonts w:ascii="Times New Roman" w:hAnsi="Times New Roman" w:cs="Times New Roman"/>
          <w:sz w:val="24"/>
          <w:szCs w:val="24"/>
        </w:rPr>
        <w:t xml:space="preserve"> of activities that work together in developing solutions to security threats that engulf different critical infrastructures in the country</w:t>
      </w:r>
      <w:sdt>
        <w:sdtPr>
          <w:rPr>
            <w:rFonts w:ascii="Times New Roman" w:hAnsi="Times New Roman" w:cs="Times New Roman"/>
            <w:sz w:val="24"/>
            <w:szCs w:val="24"/>
          </w:rPr>
          <w:id w:val="-460036899"/>
          <w:citation/>
        </w:sdtPr>
        <w:sdtContent>
          <w:r w:rsidR="00736DC5" w:rsidRPr="009710C4">
            <w:rPr>
              <w:rFonts w:ascii="Times New Roman" w:hAnsi="Times New Roman" w:cs="Times New Roman"/>
              <w:sz w:val="24"/>
              <w:szCs w:val="24"/>
            </w:rPr>
            <w:fldChar w:fldCharType="begin"/>
          </w:r>
          <w:r w:rsidR="00736DC5" w:rsidRPr="009710C4">
            <w:rPr>
              <w:rFonts w:ascii="Times New Roman" w:hAnsi="Times New Roman" w:cs="Times New Roman"/>
              <w:sz w:val="24"/>
              <w:szCs w:val="24"/>
            </w:rPr>
            <w:instrText xml:space="preserve"> CITATION Joh04 \l 1033 </w:instrText>
          </w:r>
          <w:r w:rsidR="00736DC5" w:rsidRPr="009710C4">
            <w:rPr>
              <w:rFonts w:ascii="Times New Roman" w:hAnsi="Times New Roman" w:cs="Times New Roman"/>
              <w:sz w:val="24"/>
              <w:szCs w:val="24"/>
            </w:rPr>
            <w:fldChar w:fldCharType="separate"/>
          </w:r>
          <w:r w:rsidR="00736DC5" w:rsidRPr="009710C4">
            <w:rPr>
              <w:rFonts w:ascii="Times New Roman" w:hAnsi="Times New Roman" w:cs="Times New Roman"/>
              <w:noProof/>
              <w:sz w:val="24"/>
              <w:szCs w:val="24"/>
            </w:rPr>
            <w:t xml:space="preserve"> (Moteff &amp; Parfomak, 2004)</w:t>
          </w:r>
          <w:r w:rsidR="00736DC5" w:rsidRPr="009710C4">
            <w:rPr>
              <w:rFonts w:ascii="Times New Roman" w:hAnsi="Times New Roman" w:cs="Times New Roman"/>
              <w:sz w:val="24"/>
              <w:szCs w:val="24"/>
            </w:rPr>
            <w:fldChar w:fldCharType="end"/>
          </w:r>
        </w:sdtContent>
      </w:sdt>
      <w:r w:rsidRPr="009710C4">
        <w:rPr>
          <w:rFonts w:ascii="Times New Roman" w:hAnsi="Times New Roman" w:cs="Times New Roman"/>
          <w:sz w:val="24"/>
          <w:szCs w:val="24"/>
        </w:rPr>
        <w:t>. The center also acts as a source of information required to implement the identified solutions, the activi</w:t>
      </w:r>
      <w:r w:rsidR="001E7F92" w:rsidRPr="009710C4">
        <w:rPr>
          <w:rFonts w:ascii="Times New Roman" w:hAnsi="Times New Roman" w:cs="Times New Roman"/>
          <w:sz w:val="24"/>
          <w:szCs w:val="24"/>
        </w:rPr>
        <w:t>ti</w:t>
      </w:r>
      <w:r w:rsidRPr="009710C4">
        <w:rPr>
          <w:rFonts w:ascii="Times New Roman" w:hAnsi="Times New Roman" w:cs="Times New Roman"/>
          <w:sz w:val="24"/>
          <w:szCs w:val="24"/>
        </w:rPr>
        <w:t>es carried out in this center incl</w:t>
      </w:r>
      <w:r w:rsidR="001E7F92" w:rsidRPr="009710C4">
        <w:rPr>
          <w:rFonts w:ascii="Times New Roman" w:hAnsi="Times New Roman" w:cs="Times New Roman"/>
          <w:sz w:val="24"/>
          <w:szCs w:val="24"/>
        </w:rPr>
        <w:t>ude;</w:t>
      </w:r>
    </w:p>
    <w:p w14:paraId="7458AD8F" w14:textId="086FE5C8" w:rsidR="001E7F92" w:rsidRPr="009710C4" w:rsidRDefault="001E7F92" w:rsidP="009710C4">
      <w:pPr>
        <w:pStyle w:val="ListParagraph"/>
        <w:numPr>
          <w:ilvl w:val="0"/>
          <w:numId w:val="7"/>
        </w:numPr>
        <w:spacing w:line="480" w:lineRule="auto"/>
        <w:rPr>
          <w:rFonts w:ascii="Times New Roman" w:hAnsi="Times New Roman" w:cs="Times New Roman"/>
          <w:sz w:val="24"/>
          <w:szCs w:val="24"/>
        </w:rPr>
      </w:pPr>
      <w:r w:rsidRPr="009710C4">
        <w:rPr>
          <w:rFonts w:ascii="Times New Roman" w:hAnsi="Times New Roman" w:cs="Times New Roman"/>
          <w:sz w:val="24"/>
          <w:szCs w:val="24"/>
        </w:rPr>
        <w:t xml:space="preserve">The identification of risks and threats that face different key functions of the country. The center through its resources, the center performs actions that are </w:t>
      </w:r>
      <w:r w:rsidRPr="009710C4">
        <w:rPr>
          <w:rFonts w:ascii="Times New Roman" w:hAnsi="Times New Roman" w:cs="Times New Roman"/>
          <w:sz w:val="24"/>
          <w:szCs w:val="24"/>
        </w:rPr>
        <w:lastRenderedPageBreak/>
        <w:t xml:space="preserve">geared </w:t>
      </w:r>
      <w:r w:rsidRPr="009710C4">
        <w:rPr>
          <w:rFonts w:ascii="Times New Roman" w:hAnsi="Times New Roman" w:cs="Times New Roman"/>
          <w:noProof/>
          <w:sz w:val="24"/>
          <w:szCs w:val="24"/>
        </w:rPr>
        <w:t>to</w:t>
      </w:r>
      <w:r w:rsidR="00DC1C98" w:rsidRPr="009710C4">
        <w:rPr>
          <w:rFonts w:ascii="Times New Roman" w:hAnsi="Times New Roman" w:cs="Times New Roman"/>
          <w:noProof/>
          <w:sz w:val="24"/>
          <w:szCs w:val="24"/>
        </w:rPr>
        <w:t>wards</w:t>
      </w:r>
      <w:r w:rsidRPr="009710C4">
        <w:rPr>
          <w:rFonts w:ascii="Times New Roman" w:hAnsi="Times New Roman" w:cs="Times New Roman"/>
          <w:sz w:val="24"/>
          <w:szCs w:val="24"/>
        </w:rPr>
        <w:t xml:space="preserve"> providing useful information in assessing risks and threats to cybersecurity, health</w:t>
      </w:r>
      <w:r w:rsidR="00DC1C98" w:rsidRPr="009710C4">
        <w:rPr>
          <w:rFonts w:ascii="Times New Roman" w:hAnsi="Times New Roman" w:cs="Times New Roman"/>
          <w:sz w:val="24"/>
          <w:szCs w:val="24"/>
        </w:rPr>
        <w:t>,</w:t>
      </w:r>
      <w:r w:rsidRPr="009710C4">
        <w:rPr>
          <w:rFonts w:ascii="Times New Roman" w:hAnsi="Times New Roman" w:cs="Times New Roman"/>
          <w:sz w:val="24"/>
          <w:szCs w:val="24"/>
        </w:rPr>
        <w:t xml:space="preserve"> </w:t>
      </w:r>
      <w:r w:rsidRPr="009710C4">
        <w:rPr>
          <w:rFonts w:ascii="Times New Roman" w:hAnsi="Times New Roman" w:cs="Times New Roman"/>
          <w:noProof/>
          <w:sz w:val="24"/>
          <w:szCs w:val="24"/>
        </w:rPr>
        <w:t>and</w:t>
      </w:r>
      <w:r w:rsidRPr="009710C4">
        <w:rPr>
          <w:rFonts w:ascii="Times New Roman" w:hAnsi="Times New Roman" w:cs="Times New Roman"/>
          <w:sz w:val="24"/>
          <w:szCs w:val="24"/>
        </w:rPr>
        <w:t xml:space="preserve"> infrastructure that use Global Positioning Systems. </w:t>
      </w:r>
    </w:p>
    <w:p w14:paraId="434B5AC7" w14:textId="1D468F7D" w:rsidR="001E7F92" w:rsidRPr="009710C4" w:rsidRDefault="001E7F92" w:rsidP="009710C4">
      <w:pPr>
        <w:pStyle w:val="ListParagraph"/>
        <w:numPr>
          <w:ilvl w:val="0"/>
          <w:numId w:val="7"/>
        </w:numPr>
        <w:spacing w:line="480" w:lineRule="auto"/>
        <w:rPr>
          <w:rFonts w:ascii="Times New Roman" w:hAnsi="Times New Roman" w:cs="Times New Roman"/>
          <w:sz w:val="24"/>
          <w:szCs w:val="24"/>
        </w:rPr>
      </w:pPr>
      <w:r w:rsidRPr="009710C4">
        <w:rPr>
          <w:rFonts w:ascii="Times New Roman" w:hAnsi="Times New Roman" w:cs="Times New Roman"/>
          <w:sz w:val="24"/>
          <w:szCs w:val="24"/>
        </w:rPr>
        <w:t>Incorporation of risk management strategies from different stakeholders within the society in order to come up with effective risk and threat management procures to safeguard the country’s critical infrastructure.</w:t>
      </w:r>
    </w:p>
    <w:p w14:paraId="023C9CBB" w14:textId="57305C5F" w:rsidR="004D70E0" w:rsidRPr="009710C4" w:rsidRDefault="001E7F92" w:rsidP="009710C4">
      <w:pPr>
        <w:pStyle w:val="ListParagraph"/>
        <w:numPr>
          <w:ilvl w:val="0"/>
          <w:numId w:val="7"/>
        </w:numPr>
        <w:spacing w:line="480" w:lineRule="auto"/>
        <w:rPr>
          <w:rFonts w:ascii="Times New Roman" w:hAnsi="Times New Roman" w:cs="Times New Roman"/>
          <w:sz w:val="24"/>
          <w:szCs w:val="24"/>
        </w:rPr>
      </w:pPr>
      <w:r w:rsidRPr="009710C4">
        <w:rPr>
          <w:rFonts w:ascii="Times New Roman" w:hAnsi="Times New Roman" w:cs="Times New Roman"/>
          <w:sz w:val="24"/>
          <w:szCs w:val="24"/>
        </w:rPr>
        <w:t xml:space="preserve">The center also </w:t>
      </w:r>
      <w:r w:rsidR="00736DC5" w:rsidRPr="009710C4">
        <w:rPr>
          <w:rFonts w:ascii="Times New Roman" w:hAnsi="Times New Roman" w:cs="Times New Roman"/>
          <w:sz w:val="24"/>
          <w:szCs w:val="24"/>
        </w:rPr>
        <w:t>ensures that the developed strategies are coordinated effectively in cases where the conceptualized risk and threat mitigation procedure cuts across different platforms of critical infrastructure.</w:t>
      </w:r>
    </w:p>
    <w:p w14:paraId="6FAA5C8F" w14:textId="00141642" w:rsidR="009A2510" w:rsidRPr="009710C4" w:rsidRDefault="00421E97" w:rsidP="009710C4">
      <w:pPr>
        <w:spacing w:line="480" w:lineRule="auto"/>
        <w:rPr>
          <w:rFonts w:ascii="Times New Roman" w:hAnsi="Times New Roman" w:cs="Times New Roman"/>
          <w:b/>
          <w:sz w:val="24"/>
          <w:szCs w:val="24"/>
        </w:rPr>
      </w:pPr>
      <w:r w:rsidRPr="009710C4">
        <w:rPr>
          <w:rFonts w:ascii="Times New Roman" w:hAnsi="Times New Roman" w:cs="Times New Roman"/>
          <w:b/>
          <w:sz w:val="24"/>
          <w:szCs w:val="24"/>
        </w:rPr>
        <w:t xml:space="preserve">3. </w:t>
      </w:r>
      <w:r w:rsidR="00F170BE" w:rsidRPr="009710C4">
        <w:rPr>
          <w:rFonts w:ascii="Times New Roman" w:hAnsi="Times New Roman" w:cs="Times New Roman"/>
          <w:b/>
          <w:sz w:val="24"/>
          <w:szCs w:val="24"/>
        </w:rPr>
        <w:t>Preparation for an Unpredicted Incidents</w:t>
      </w:r>
    </w:p>
    <w:p w14:paraId="389CC8BC" w14:textId="10CA5E3D" w:rsidR="007B72B6" w:rsidRPr="009710C4" w:rsidRDefault="00F170BE"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The occurrence of inci</w:t>
      </w:r>
      <w:r w:rsidR="0063074E" w:rsidRPr="009710C4">
        <w:rPr>
          <w:rFonts w:ascii="Times New Roman" w:hAnsi="Times New Roman" w:cs="Times New Roman"/>
          <w:sz w:val="24"/>
          <w:szCs w:val="24"/>
        </w:rPr>
        <w:t>dences that are above the usual coping ability of</w:t>
      </w:r>
      <w:r w:rsidRPr="009710C4">
        <w:rPr>
          <w:rFonts w:ascii="Times New Roman" w:hAnsi="Times New Roman" w:cs="Times New Roman"/>
          <w:sz w:val="24"/>
          <w:szCs w:val="24"/>
        </w:rPr>
        <w:t xml:space="preserve"> a particular society has impacts that spread from trauma, death and other psychological implications on the members of the society affected. This brings out the importance of being prepared to deal with unpredicted incidences. Firstly, </w:t>
      </w:r>
      <w:r w:rsidR="0063074E" w:rsidRPr="009710C4">
        <w:rPr>
          <w:rFonts w:ascii="Times New Roman" w:hAnsi="Times New Roman" w:cs="Times New Roman"/>
          <w:sz w:val="24"/>
          <w:szCs w:val="24"/>
        </w:rPr>
        <w:t xml:space="preserve">in the case of a selected community, preparation should be in form of public education and resource distribution of the tools that are important to </w:t>
      </w:r>
      <w:r w:rsidR="0063074E" w:rsidRPr="009710C4">
        <w:rPr>
          <w:rFonts w:ascii="Times New Roman" w:hAnsi="Times New Roman" w:cs="Times New Roman"/>
          <w:noProof/>
          <w:sz w:val="24"/>
          <w:szCs w:val="24"/>
        </w:rPr>
        <w:t>ensur</w:t>
      </w:r>
      <w:r w:rsidR="00DC1C98" w:rsidRPr="009710C4">
        <w:rPr>
          <w:rFonts w:ascii="Times New Roman" w:hAnsi="Times New Roman" w:cs="Times New Roman"/>
          <w:noProof/>
          <w:sz w:val="24"/>
          <w:szCs w:val="24"/>
        </w:rPr>
        <w:t>e</w:t>
      </w:r>
      <w:r w:rsidR="0063074E" w:rsidRPr="009710C4">
        <w:rPr>
          <w:rFonts w:ascii="Times New Roman" w:hAnsi="Times New Roman" w:cs="Times New Roman"/>
          <w:sz w:val="24"/>
          <w:szCs w:val="24"/>
        </w:rPr>
        <w:t xml:space="preserve"> that response to </w:t>
      </w:r>
      <w:r w:rsidR="0063074E" w:rsidRPr="009710C4">
        <w:rPr>
          <w:rFonts w:ascii="Times New Roman" w:hAnsi="Times New Roman" w:cs="Times New Roman"/>
          <w:noProof/>
          <w:sz w:val="24"/>
          <w:szCs w:val="24"/>
        </w:rPr>
        <w:t>an</w:t>
      </w:r>
      <w:r w:rsidR="0063074E" w:rsidRPr="009710C4">
        <w:rPr>
          <w:rFonts w:ascii="Times New Roman" w:hAnsi="Times New Roman" w:cs="Times New Roman"/>
          <w:sz w:val="24"/>
          <w:szCs w:val="24"/>
        </w:rPr>
        <w:t xml:space="preserve"> identified incident is carried out effectively</w:t>
      </w:r>
      <w:sdt>
        <w:sdtPr>
          <w:rPr>
            <w:rFonts w:ascii="Times New Roman" w:hAnsi="Times New Roman" w:cs="Times New Roman"/>
            <w:sz w:val="24"/>
            <w:szCs w:val="24"/>
          </w:rPr>
          <w:id w:val="375360541"/>
          <w:citation/>
        </w:sdtPr>
        <w:sdtContent>
          <w:r w:rsidR="0063074E" w:rsidRPr="009710C4">
            <w:rPr>
              <w:rFonts w:ascii="Times New Roman" w:hAnsi="Times New Roman" w:cs="Times New Roman"/>
              <w:sz w:val="24"/>
              <w:szCs w:val="24"/>
            </w:rPr>
            <w:fldChar w:fldCharType="begin"/>
          </w:r>
          <w:r w:rsidR="0063074E" w:rsidRPr="009710C4">
            <w:rPr>
              <w:rFonts w:ascii="Times New Roman" w:hAnsi="Times New Roman" w:cs="Times New Roman"/>
              <w:sz w:val="24"/>
              <w:szCs w:val="24"/>
            </w:rPr>
            <w:instrText xml:space="preserve"> CITATION INT00 \l 1033 </w:instrText>
          </w:r>
          <w:r w:rsidR="0063074E" w:rsidRPr="009710C4">
            <w:rPr>
              <w:rFonts w:ascii="Times New Roman" w:hAnsi="Times New Roman" w:cs="Times New Roman"/>
              <w:sz w:val="24"/>
              <w:szCs w:val="24"/>
            </w:rPr>
            <w:fldChar w:fldCharType="separate"/>
          </w:r>
          <w:r w:rsidR="0063074E" w:rsidRPr="009710C4">
            <w:rPr>
              <w:rFonts w:ascii="Times New Roman" w:hAnsi="Times New Roman" w:cs="Times New Roman"/>
              <w:noProof/>
              <w:sz w:val="24"/>
              <w:szCs w:val="24"/>
            </w:rPr>
            <w:t xml:space="preserve"> (I.N.T.O, 2000)</w:t>
          </w:r>
          <w:r w:rsidR="0063074E" w:rsidRPr="009710C4">
            <w:rPr>
              <w:rFonts w:ascii="Times New Roman" w:hAnsi="Times New Roman" w:cs="Times New Roman"/>
              <w:sz w:val="24"/>
              <w:szCs w:val="24"/>
            </w:rPr>
            <w:fldChar w:fldCharType="end"/>
          </w:r>
        </w:sdtContent>
      </w:sdt>
      <w:r w:rsidR="0063074E" w:rsidRPr="009710C4">
        <w:rPr>
          <w:rFonts w:ascii="Times New Roman" w:hAnsi="Times New Roman" w:cs="Times New Roman"/>
          <w:sz w:val="24"/>
          <w:szCs w:val="24"/>
        </w:rPr>
        <w:t>. Through training and education, a person or a community will be equipped with the necessary facts and concerns that are associated with a particular incident. In addition to this, given the fact that majority of the incidences are security vulnerability exploits, the local government should be equipped with adequate technology to deal with fast escalating situations.</w:t>
      </w:r>
    </w:p>
    <w:p w14:paraId="24DA0D55" w14:textId="25FA3FA8" w:rsidR="0063074E" w:rsidRPr="009710C4" w:rsidRDefault="0063074E"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For instance, in a</w:t>
      </w:r>
      <w:r w:rsidR="00730DFB" w:rsidRPr="009710C4">
        <w:rPr>
          <w:rFonts w:ascii="Times New Roman" w:hAnsi="Times New Roman" w:cs="Times New Roman"/>
          <w:sz w:val="24"/>
          <w:szCs w:val="24"/>
        </w:rPr>
        <w:t xml:space="preserve">n active shooter scenario, a given organization is required to </w:t>
      </w:r>
      <w:r w:rsidR="00730DFB" w:rsidRPr="009710C4">
        <w:rPr>
          <w:rFonts w:ascii="Times New Roman" w:hAnsi="Times New Roman" w:cs="Times New Roman"/>
          <w:noProof/>
          <w:sz w:val="24"/>
          <w:szCs w:val="24"/>
        </w:rPr>
        <w:t>devi</w:t>
      </w:r>
      <w:r w:rsidR="00DC1C98" w:rsidRPr="009710C4">
        <w:rPr>
          <w:rFonts w:ascii="Times New Roman" w:hAnsi="Times New Roman" w:cs="Times New Roman"/>
          <w:noProof/>
          <w:sz w:val="24"/>
          <w:szCs w:val="24"/>
        </w:rPr>
        <w:t>s</w:t>
      </w:r>
      <w:r w:rsidR="00730DFB" w:rsidRPr="009710C4">
        <w:rPr>
          <w:rFonts w:ascii="Times New Roman" w:hAnsi="Times New Roman" w:cs="Times New Roman"/>
          <w:noProof/>
          <w:sz w:val="24"/>
          <w:szCs w:val="24"/>
        </w:rPr>
        <w:t>e</w:t>
      </w:r>
      <w:r w:rsidR="00730DFB" w:rsidRPr="009710C4">
        <w:rPr>
          <w:rFonts w:ascii="Times New Roman" w:hAnsi="Times New Roman" w:cs="Times New Roman"/>
          <w:sz w:val="24"/>
          <w:szCs w:val="24"/>
        </w:rPr>
        <w:t xml:space="preserve"> an action plan which is supposed to be implemented in case of an active shooter incidence, this provides adequate information to the organization’s members and ensures that they are prepared in case if such an incident. </w:t>
      </w:r>
    </w:p>
    <w:p w14:paraId="240CC822" w14:textId="65FD0824" w:rsidR="00D25971" w:rsidRPr="009710C4" w:rsidRDefault="00421E97" w:rsidP="009710C4">
      <w:pPr>
        <w:spacing w:line="480" w:lineRule="auto"/>
        <w:rPr>
          <w:rFonts w:ascii="Times New Roman" w:hAnsi="Times New Roman" w:cs="Times New Roman"/>
          <w:sz w:val="24"/>
          <w:szCs w:val="24"/>
        </w:rPr>
      </w:pPr>
      <w:r w:rsidRPr="009710C4">
        <w:rPr>
          <w:rFonts w:ascii="Times New Roman" w:hAnsi="Times New Roman" w:cs="Times New Roman"/>
          <w:b/>
          <w:sz w:val="24"/>
          <w:szCs w:val="24"/>
        </w:rPr>
        <w:lastRenderedPageBreak/>
        <w:t xml:space="preserve">4. </w:t>
      </w:r>
      <w:r w:rsidR="00730DFB" w:rsidRPr="009710C4">
        <w:rPr>
          <w:rFonts w:ascii="Times New Roman" w:hAnsi="Times New Roman" w:cs="Times New Roman"/>
          <w:b/>
          <w:sz w:val="24"/>
          <w:szCs w:val="24"/>
        </w:rPr>
        <w:t>Benefits of The National Incident Management System</w:t>
      </w:r>
      <w:r w:rsidR="00E9451B" w:rsidRPr="009710C4">
        <w:rPr>
          <w:rFonts w:ascii="Times New Roman" w:hAnsi="Times New Roman" w:cs="Times New Roman"/>
          <w:b/>
          <w:sz w:val="24"/>
          <w:szCs w:val="24"/>
        </w:rPr>
        <w:t xml:space="preserve"> (NIMS)</w:t>
      </w:r>
      <w:r w:rsidR="00730DFB" w:rsidRPr="009710C4">
        <w:rPr>
          <w:rFonts w:ascii="Times New Roman" w:hAnsi="Times New Roman" w:cs="Times New Roman"/>
          <w:b/>
          <w:sz w:val="24"/>
          <w:szCs w:val="24"/>
        </w:rPr>
        <w:t xml:space="preserve"> Structure</w:t>
      </w:r>
    </w:p>
    <w:p w14:paraId="14F586BB" w14:textId="2AFCB467" w:rsidR="008474F1" w:rsidRPr="009710C4" w:rsidRDefault="00E9451B"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The NIMS provides a set of comprehensive procedures, organizational principles</w:t>
      </w:r>
      <w:r w:rsidR="00DC1C98" w:rsidRPr="009710C4">
        <w:rPr>
          <w:rFonts w:ascii="Times New Roman" w:hAnsi="Times New Roman" w:cs="Times New Roman"/>
          <w:sz w:val="24"/>
          <w:szCs w:val="24"/>
        </w:rPr>
        <w:t>,</w:t>
      </w:r>
      <w:r w:rsidRPr="009710C4">
        <w:rPr>
          <w:rFonts w:ascii="Times New Roman" w:hAnsi="Times New Roman" w:cs="Times New Roman"/>
          <w:sz w:val="24"/>
          <w:szCs w:val="24"/>
        </w:rPr>
        <w:t xml:space="preserve"> </w:t>
      </w:r>
      <w:r w:rsidRPr="009710C4">
        <w:rPr>
          <w:rFonts w:ascii="Times New Roman" w:hAnsi="Times New Roman" w:cs="Times New Roman"/>
          <w:noProof/>
          <w:sz w:val="24"/>
          <w:szCs w:val="24"/>
        </w:rPr>
        <w:t>and</w:t>
      </w:r>
      <w:r w:rsidRPr="009710C4">
        <w:rPr>
          <w:rFonts w:ascii="Times New Roman" w:hAnsi="Times New Roman" w:cs="Times New Roman"/>
          <w:sz w:val="24"/>
          <w:szCs w:val="24"/>
        </w:rPr>
        <w:t xml:space="preserve"> terminology that governs the approaches taken towards incident management in different sectors in the society. Its entire structure entails the use of concepts that are scalable and applicable to any incident management plans. The main benefits of employing such as </w:t>
      </w:r>
      <w:r w:rsidR="00DC1C98" w:rsidRPr="009710C4">
        <w:rPr>
          <w:rFonts w:ascii="Times New Roman" w:hAnsi="Times New Roman" w:cs="Times New Roman"/>
          <w:sz w:val="24"/>
          <w:szCs w:val="24"/>
        </w:rPr>
        <w:t xml:space="preserve">a </w:t>
      </w:r>
      <w:r w:rsidRPr="009710C4">
        <w:rPr>
          <w:rFonts w:ascii="Times New Roman" w:hAnsi="Times New Roman" w:cs="Times New Roman"/>
          <w:noProof/>
          <w:sz w:val="24"/>
          <w:szCs w:val="24"/>
        </w:rPr>
        <w:t>structure</w:t>
      </w:r>
      <w:r w:rsidRPr="009710C4">
        <w:rPr>
          <w:rFonts w:ascii="Times New Roman" w:hAnsi="Times New Roman" w:cs="Times New Roman"/>
          <w:sz w:val="24"/>
          <w:szCs w:val="24"/>
        </w:rPr>
        <w:t xml:space="preserve"> in a system include the standardization of procedure that </w:t>
      </w:r>
      <w:r w:rsidR="00DC1C98" w:rsidRPr="009710C4">
        <w:rPr>
          <w:rFonts w:ascii="Times New Roman" w:hAnsi="Times New Roman" w:cs="Times New Roman"/>
          <w:noProof/>
          <w:sz w:val="24"/>
          <w:szCs w:val="24"/>
        </w:rPr>
        <w:t>is</w:t>
      </w:r>
      <w:r w:rsidRPr="009710C4">
        <w:rPr>
          <w:rFonts w:ascii="Times New Roman" w:hAnsi="Times New Roman" w:cs="Times New Roman"/>
          <w:sz w:val="24"/>
          <w:szCs w:val="24"/>
        </w:rPr>
        <w:t xml:space="preserve"> to be followed while dealing with situations that affect the different critical infrastructure in a given sector.</w:t>
      </w:r>
    </w:p>
    <w:p w14:paraId="079A60DA" w14:textId="22EFAB69" w:rsidR="00E05A57" w:rsidRPr="009710C4" w:rsidRDefault="00E9451B"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In addition to this, through </w:t>
      </w:r>
      <w:r w:rsidR="00DC1C98" w:rsidRPr="009710C4">
        <w:rPr>
          <w:rFonts w:ascii="Times New Roman" w:hAnsi="Times New Roman" w:cs="Times New Roman"/>
          <w:sz w:val="24"/>
          <w:szCs w:val="24"/>
        </w:rPr>
        <w:t xml:space="preserve">the </w:t>
      </w:r>
      <w:r w:rsidRPr="009710C4">
        <w:rPr>
          <w:rFonts w:ascii="Times New Roman" w:hAnsi="Times New Roman" w:cs="Times New Roman"/>
          <w:noProof/>
          <w:sz w:val="24"/>
          <w:szCs w:val="24"/>
        </w:rPr>
        <w:t>definition</w:t>
      </w:r>
      <w:r w:rsidRPr="009710C4">
        <w:rPr>
          <w:rFonts w:ascii="Times New Roman" w:hAnsi="Times New Roman" w:cs="Times New Roman"/>
          <w:sz w:val="24"/>
          <w:szCs w:val="24"/>
        </w:rPr>
        <w:t xml:space="preserve"> of terminologies and concepts of interoperability between stakeholders while working together. This allows the </w:t>
      </w:r>
      <w:r w:rsidR="00E05A57" w:rsidRPr="009710C4">
        <w:rPr>
          <w:rFonts w:ascii="Times New Roman" w:hAnsi="Times New Roman" w:cs="Times New Roman"/>
          <w:sz w:val="24"/>
          <w:szCs w:val="24"/>
        </w:rPr>
        <w:t xml:space="preserve">system to be employed in situations that need coordination from different functionals disciplines and institutions. Incorporating a structure similar to the NIMS will ensure that the system is applicable across all jurisdictions (Homeland Security, 2018). This is key to realizing the ultimate goal of protecting the critical services of the country. High levels of flexibility are also achieved through the development of a system that has the capability of being deployed in almost every single incident management procedure. This is crucial to achieving </w:t>
      </w:r>
      <w:r w:rsidR="00E05A57" w:rsidRPr="009710C4">
        <w:rPr>
          <w:rFonts w:ascii="Times New Roman" w:hAnsi="Times New Roman" w:cs="Times New Roman"/>
          <w:noProof/>
          <w:sz w:val="24"/>
          <w:szCs w:val="24"/>
        </w:rPr>
        <w:t>high</w:t>
      </w:r>
      <w:r w:rsidR="00DC1C98" w:rsidRPr="009710C4">
        <w:rPr>
          <w:rFonts w:ascii="Times New Roman" w:hAnsi="Times New Roman" w:cs="Times New Roman"/>
          <w:noProof/>
          <w:sz w:val="24"/>
          <w:szCs w:val="24"/>
        </w:rPr>
        <w:t>-</w:t>
      </w:r>
      <w:r w:rsidR="00E05A57" w:rsidRPr="009710C4">
        <w:rPr>
          <w:rFonts w:ascii="Times New Roman" w:hAnsi="Times New Roman" w:cs="Times New Roman"/>
          <w:noProof/>
          <w:sz w:val="24"/>
          <w:szCs w:val="24"/>
        </w:rPr>
        <w:t>efficiency</w:t>
      </w:r>
      <w:r w:rsidR="00E05A57" w:rsidRPr="009710C4">
        <w:rPr>
          <w:rFonts w:ascii="Times New Roman" w:hAnsi="Times New Roman" w:cs="Times New Roman"/>
          <w:sz w:val="24"/>
          <w:szCs w:val="24"/>
        </w:rPr>
        <w:t xml:space="preserve"> levels across different sectors.</w:t>
      </w:r>
    </w:p>
    <w:p w14:paraId="64D5BB1A" w14:textId="03874F5B" w:rsidR="00816825" w:rsidRPr="009710C4" w:rsidRDefault="00421E97" w:rsidP="009710C4">
      <w:pPr>
        <w:spacing w:line="480" w:lineRule="auto"/>
        <w:rPr>
          <w:rFonts w:ascii="Times New Roman" w:hAnsi="Times New Roman" w:cs="Times New Roman"/>
          <w:b/>
          <w:sz w:val="24"/>
          <w:szCs w:val="24"/>
        </w:rPr>
      </w:pPr>
      <w:r w:rsidRPr="009710C4">
        <w:rPr>
          <w:rFonts w:ascii="Times New Roman" w:hAnsi="Times New Roman" w:cs="Times New Roman"/>
          <w:b/>
          <w:sz w:val="24"/>
          <w:szCs w:val="24"/>
        </w:rPr>
        <w:t xml:space="preserve">5. </w:t>
      </w:r>
      <w:r w:rsidR="00E05A57" w:rsidRPr="009710C4">
        <w:rPr>
          <w:rFonts w:ascii="Times New Roman" w:hAnsi="Times New Roman" w:cs="Times New Roman"/>
          <w:b/>
          <w:sz w:val="24"/>
          <w:szCs w:val="24"/>
        </w:rPr>
        <w:t>Vulnerability Assessment and Risk Management</w:t>
      </w:r>
    </w:p>
    <w:p w14:paraId="4ED57087" w14:textId="6F78B693" w:rsidR="00FA6BE7" w:rsidRPr="009710C4" w:rsidRDefault="00D223A5"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Vulnerability assessment is an inclusive activity that involves the identification and definition of weaknesses that a particular system faces. The identified vulnerability has to have the ability </w:t>
      </w:r>
      <w:r w:rsidR="00DC1C98" w:rsidRPr="009710C4">
        <w:rPr>
          <w:rFonts w:ascii="Times New Roman" w:hAnsi="Times New Roman" w:cs="Times New Roman"/>
          <w:noProof/>
          <w:sz w:val="24"/>
          <w:szCs w:val="24"/>
        </w:rPr>
        <w:t>to be</w:t>
      </w:r>
      <w:r w:rsidRPr="009710C4">
        <w:rPr>
          <w:rFonts w:ascii="Times New Roman" w:hAnsi="Times New Roman" w:cs="Times New Roman"/>
          <w:sz w:val="24"/>
          <w:szCs w:val="24"/>
        </w:rPr>
        <w:t xml:space="preserve"> exploited by attackers to gain entry to, obtain data and, or even corrupt important data to the organization that owns the mentioned system. Therefore, in its entirety, a </w:t>
      </w:r>
      <w:r w:rsidRPr="009710C4">
        <w:rPr>
          <w:rFonts w:ascii="Times New Roman" w:hAnsi="Times New Roman" w:cs="Times New Roman"/>
          <w:sz w:val="24"/>
          <w:szCs w:val="24"/>
        </w:rPr>
        <w:lastRenderedPageBreak/>
        <w:t xml:space="preserve">vulnerability assessment procedure seeks to ensure a continued security for the present system in place. </w:t>
      </w:r>
    </w:p>
    <w:p w14:paraId="7051B9EE" w14:textId="7B7476E9" w:rsidR="00D223A5" w:rsidRPr="009710C4" w:rsidRDefault="00D223A5"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On the other hand, a risk assessment procedure is </w:t>
      </w:r>
      <w:r w:rsidR="00DC1C98" w:rsidRPr="009710C4">
        <w:rPr>
          <w:rFonts w:ascii="Times New Roman" w:hAnsi="Times New Roman" w:cs="Times New Roman"/>
          <w:sz w:val="24"/>
          <w:szCs w:val="24"/>
        </w:rPr>
        <w:t xml:space="preserve">a </w:t>
      </w:r>
      <w:r w:rsidRPr="009710C4">
        <w:rPr>
          <w:rFonts w:ascii="Times New Roman" w:hAnsi="Times New Roman" w:cs="Times New Roman"/>
          <w:noProof/>
          <w:sz w:val="24"/>
          <w:szCs w:val="24"/>
        </w:rPr>
        <w:t>development</w:t>
      </w:r>
      <w:r w:rsidRPr="009710C4">
        <w:rPr>
          <w:rFonts w:ascii="Times New Roman" w:hAnsi="Times New Roman" w:cs="Times New Roman"/>
          <w:sz w:val="24"/>
          <w:szCs w:val="24"/>
        </w:rPr>
        <w:t xml:space="preserve"> to perform a continuous research to the different levels through which a system can tolerate a given exploit or vulnerability</w:t>
      </w:r>
      <w:sdt>
        <w:sdtPr>
          <w:rPr>
            <w:rFonts w:ascii="Times New Roman" w:hAnsi="Times New Roman" w:cs="Times New Roman"/>
            <w:sz w:val="24"/>
            <w:szCs w:val="24"/>
          </w:rPr>
          <w:id w:val="-1768230380"/>
          <w:citation/>
        </w:sdtPr>
        <w:sdtContent>
          <w:r w:rsidRPr="009710C4">
            <w:rPr>
              <w:rFonts w:ascii="Times New Roman" w:hAnsi="Times New Roman" w:cs="Times New Roman"/>
              <w:sz w:val="24"/>
              <w:szCs w:val="24"/>
            </w:rPr>
            <w:fldChar w:fldCharType="begin"/>
          </w:r>
          <w:r w:rsidRPr="009710C4">
            <w:rPr>
              <w:rFonts w:ascii="Times New Roman" w:hAnsi="Times New Roman" w:cs="Times New Roman"/>
              <w:sz w:val="24"/>
              <w:szCs w:val="24"/>
            </w:rPr>
            <w:instrText xml:space="preserve"> CITATION Ebr17 \l 1033 </w:instrText>
          </w:r>
          <w:r w:rsidRPr="009710C4">
            <w:rPr>
              <w:rFonts w:ascii="Times New Roman" w:hAnsi="Times New Roman" w:cs="Times New Roman"/>
              <w:sz w:val="24"/>
              <w:szCs w:val="24"/>
            </w:rPr>
            <w:fldChar w:fldCharType="separate"/>
          </w:r>
          <w:r w:rsidRPr="009710C4">
            <w:rPr>
              <w:rFonts w:ascii="Times New Roman" w:hAnsi="Times New Roman" w:cs="Times New Roman"/>
              <w:noProof/>
              <w:sz w:val="24"/>
              <w:szCs w:val="24"/>
            </w:rPr>
            <w:t xml:space="preserve"> (Yildirim, 2017)</w:t>
          </w:r>
          <w:r w:rsidRPr="009710C4">
            <w:rPr>
              <w:rFonts w:ascii="Times New Roman" w:hAnsi="Times New Roman" w:cs="Times New Roman"/>
              <w:sz w:val="24"/>
              <w:szCs w:val="24"/>
            </w:rPr>
            <w:fldChar w:fldCharType="end"/>
          </w:r>
        </w:sdtContent>
      </w:sdt>
      <w:r w:rsidRPr="009710C4">
        <w:rPr>
          <w:rFonts w:ascii="Times New Roman" w:hAnsi="Times New Roman" w:cs="Times New Roman"/>
          <w:sz w:val="24"/>
          <w:szCs w:val="24"/>
        </w:rPr>
        <w:t xml:space="preserve">. The assessment identifies the possible scenarios that can possibly develop as a result of a successful exploitation by an attacker.  This is done through </w:t>
      </w:r>
      <w:r w:rsidR="00DC1C98" w:rsidRPr="009710C4">
        <w:rPr>
          <w:rFonts w:ascii="Times New Roman" w:hAnsi="Times New Roman" w:cs="Times New Roman"/>
          <w:sz w:val="24"/>
          <w:szCs w:val="24"/>
        </w:rPr>
        <w:t xml:space="preserve">the </w:t>
      </w:r>
      <w:r w:rsidRPr="009710C4">
        <w:rPr>
          <w:rFonts w:ascii="Times New Roman" w:hAnsi="Times New Roman" w:cs="Times New Roman"/>
          <w:noProof/>
          <w:sz w:val="24"/>
          <w:szCs w:val="24"/>
        </w:rPr>
        <w:t>projection</w:t>
      </w:r>
      <w:r w:rsidRPr="009710C4">
        <w:rPr>
          <w:rFonts w:ascii="Times New Roman" w:hAnsi="Times New Roman" w:cs="Times New Roman"/>
          <w:sz w:val="24"/>
          <w:szCs w:val="24"/>
        </w:rPr>
        <w:t xml:space="preserve"> of the expected attack using the </w:t>
      </w:r>
      <w:r w:rsidRPr="009710C4">
        <w:rPr>
          <w:rFonts w:ascii="Times New Roman" w:hAnsi="Times New Roman" w:cs="Times New Roman"/>
          <w:noProof/>
          <w:sz w:val="24"/>
          <w:szCs w:val="24"/>
        </w:rPr>
        <w:t>current</w:t>
      </w:r>
      <w:r w:rsidR="00DC1C98" w:rsidRPr="009710C4">
        <w:rPr>
          <w:rFonts w:ascii="Times New Roman" w:hAnsi="Times New Roman" w:cs="Times New Roman"/>
          <w:noProof/>
          <w:sz w:val="24"/>
          <w:szCs w:val="24"/>
        </w:rPr>
        <w:t>ly</w:t>
      </w:r>
      <w:r w:rsidRPr="009710C4">
        <w:rPr>
          <w:rFonts w:ascii="Times New Roman" w:hAnsi="Times New Roman" w:cs="Times New Roman"/>
          <w:sz w:val="24"/>
          <w:szCs w:val="24"/>
        </w:rPr>
        <w:t xml:space="preserve"> existing system controls and features and determi</w:t>
      </w:r>
      <w:r w:rsidR="00DC1C98" w:rsidRPr="009710C4">
        <w:rPr>
          <w:rFonts w:ascii="Times New Roman" w:hAnsi="Times New Roman" w:cs="Times New Roman"/>
          <w:sz w:val="24"/>
          <w:szCs w:val="24"/>
        </w:rPr>
        <w:t xml:space="preserve">nation </w:t>
      </w:r>
      <w:r w:rsidRPr="009710C4">
        <w:rPr>
          <w:rFonts w:ascii="Times New Roman" w:hAnsi="Times New Roman" w:cs="Times New Roman"/>
          <w:noProof/>
          <w:sz w:val="24"/>
          <w:szCs w:val="24"/>
        </w:rPr>
        <w:t>of</w:t>
      </w:r>
      <w:r w:rsidRPr="009710C4">
        <w:rPr>
          <w:rFonts w:ascii="Times New Roman" w:hAnsi="Times New Roman" w:cs="Times New Roman"/>
          <w:sz w:val="24"/>
          <w:szCs w:val="24"/>
        </w:rPr>
        <w:t xml:space="preserve"> the resulting </w:t>
      </w:r>
      <w:r w:rsidRPr="009710C4">
        <w:rPr>
          <w:rFonts w:ascii="Times New Roman" w:hAnsi="Times New Roman" w:cs="Times New Roman"/>
          <w:noProof/>
          <w:sz w:val="24"/>
          <w:szCs w:val="24"/>
        </w:rPr>
        <w:t>los</w:t>
      </w:r>
      <w:r w:rsidR="00DC1C98" w:rsidRPr="009710C4">
        <w:rPr>
          <w:rFonts w:ascii="Times New Roman" w:hAnsi="Times New Roman" w:cs="Times New Roman"/>
          <w:noProof/>
          <w:sz w:val="24"/>
          <w:szCs w:val="24"/>
        </w:rPr>
        <w:t>s</w:t>
      </w:r>
      <w:r w:rsidRPr="009710C4">
        <w:rPr>
          <w:rFonts w:ascii="Times New Roman" w:hAnsi="Times New Roman" w:cs="Times New Roman"/>
          <w:sz w:val="24"/>
          <w:szCs w:val="24"/>
        </w:rPr>
        <w:t xml:space="preserve"> and impacts to the assets of the organization</w:t>
      </w:r>
      <w:r w:rsidR="000660A9" w:rsidRPr="009710C4">
        <w:rPr>
          <w:rFonts w:ascii="Times New Roman" w:hAnsi="Times New Roman" w:cs="Times New Roman"/>
          <w:sz w:val="24"/>
          <w:szCs w:val="24"/>
        </w:rPr>
        <w:t>.</w:t>
      </w:r>
    </w:p>
    <w:p w14:paraId="0B309206" w14:textId="6A6C0D6D" w:rsidR="007B72B6" w:rsidRPr="009710C4" w:rsidRDefault="00421E97" w:rsidP="009710C4">
      <w:pPr>
        <w:spacing w:line="480" w:lineRule="auto"/>
        <w:rPr>
          <w:rFonts w:ascii="Times New Roman" w:hAnsi="Times New Roman" w:cs="Times New Roman"/>
          <w:b/>
          <w:sz w:val="24"/>
          <w:szCs w:val="24"/>
        </w:rPr>
      </w:pPr>
      <w:r w:rsidRPr="009710C4">
        <w:rPr>
          <w:rFonts w:ascii="Times New Roman" w:hAnsi="Times New Roman" w:cs="Times New Roman"/>
          <w:b/>
          <w:sz w:val="24"/>
          <w:szCs w:val="24"/>
        </w:rPr>
        <w:t xml:space="preserve">6. </w:t>
      </w:r>
      <w:r w:rsidR="000660A9" w:rsidRPr="009710C4">
        <w:rPr>
          <w:rFonts w:ascii="Times New Roman" w:hAnsi="Times New Roman" w:cs="Times New Roman"/>
          <w:b/>
          <w:sz w:val="24"/>
          <w:szCs w:val="24"/>
        </w:rPr>
        <w:t>Steps of a Vulnerability Assessment</w:t>
      </w:r>
    </w:p>
    <w:p w14:paraId="0C1155C9" w14:textId="31C77ADB" w:rsidR="007B72B6" w:rsidRPr="009710C4" w:rsidRDefault="000660A9"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In an attempt to successfully identify the vulnerable aspects of a given system, steps that involve </w:t>
      </w:r>
      <w:r w:rsidR="00DC1C98" w:rsidRPr="009710C4">
        <w:rPr>
          <w:rFonts w:ascii="Times New Roman" w:hAnsi="Times New Roman" w:cs="Times New Roman"/>
          <w:sz w:val="24"/>
          <w:szCs w:val="24"/>
        </w:rPr>
        <w:t xml:space="preserve">the </w:t>
      </w:r>
      <w:r w:rsidRPr="009710C4">
        <w:rPr>
          <w:rFonts w:ascii="Times New Roman" w:hAnsi="Times New Roman" w:cs="Times New Roman"/>
          <w:noProof/>
          <w:sz w:val="24"/>
          <w:szCs w:val="24"/>
        </w:rPr>
        <w:t>identification</w:t>
      </w:r>
      <w:r w:rsidRPr="009710C4">
        <w:rPr>
          <w:rFonts w:ascii="Times New Roman" w:hAnsi="Times New Roman" w:cs="Times New Roman"/>
          <w:sz w:val="24"/>
          <w:szCs w:val="24"/>
        </w:rPr>
        <w:t xml:space="preserve"> of the assets to be assessed and information gathering are important to performing the vulnerability scan. As explained in detail below;</w:t>
      </w:r>
    </w:p>
    <w:p w14:paraId="2A8DE270" w14:textId="0C18469E" w:rsidR="000660A9" w:rsidRPr="009710C4" w:rsidRDefault="00F616FF" w:rsidP="009710C4">
      <w:pPr>
        <w:pStyle w:val="ListParagraph"/>
        <w:numPr>
          <w:ilvl w:val="0"/>
          <w:numId w:val="8"/>
        </w:numPr>
        <w:spacing w:line="480" w:lineRule="auto"/>
        <w:rPr>
          <w:rFonts w:ascii="Times New Roman" w:hAnsi="Times New Roman" w:cs="Times New Roman"/>
          <w:sz w:val="24"/>
          <w:szCs w:val="24"/>
        </w:rPr>
      </w:pPr>
      <w:r w:rsidRPr="009710C4">
        <w:rPr>
          <w:rFonts w:ascii="Times New Roman" w:hAnsi="Times New Roman" w:cs="Times New Roman"/>
          <w:sz w:val="24"/>
          <w:szCs w:val="24"/>
        </w:rPr>
        <w:t xml:space="preserve">The initial assessment step is responsible for gathering all the important assets to be included during the study. This ensures that all the important components of a particular organization are selected for the analysis since a security vulnerability can occur anywhere within an organization. </w:t>
      </w:r>
    </w:p>
    <w:p w14:paraId="70220B83" w14:textId="77777777" w:rsidR="00F616FF" w:rsidRPr="009710C4" w:rsidRDefault="00F616FF" w:rsidP="009710C4">
      <w:pPr>
        <w:pStyle w:val="ListParagraph"/>
        <w:numPr>
          <w:ilvl w:val="0"/>
          <w:numId w:val="8"/>
        </w:numPr>
        <w:spacing w:line="480" w:lineRule="auto"/>
        <w:rPr>
          <w:rFonts w:ascii="Times New Roman" w:hAnsi="Times New Roman" w:cs="Times New Roman"/>
          <w:sz w:val="24"/>
          <w:szCs w:val="24"/>
        </w:rPr>
      </w:pPr>
      <w:r w:rsidRPr="009710C4">
        <w:rPr>
          <w:rFonts w:ascii="Times New Roman" w:hAnsi="Times New Roman" w:cs="Times New Roman"/>
          <w:sz w:val="24"/>
          <w:szCs w:val="24"/>
        </w:rPr>
        <w:t>The second phase involves an in-depth collection of data about the system, the kind of information it handles and how the particular component of the system is supposed to interact with its environment. This plays an important role in ensuring that accessibility of information is limited to the intended users.</w:t>
      </w:r>
    </w:p>
    <w:p w14:paraId="41B5DCD3" w14:textId="6C681C4F" w:rsidR="00F616FF" w:rsidRPr="009710C4" w:rsidRDefault="00F616FF" w:rsidP="009710C4">
      <w:pPr>
        <w:pStyle w:val="ListParagraph"/>
        <w:numPr>
          <w:ilvl w:val="0"/>
          <w:numId w:val="8"/>
        </w:numPr>
        <w:spacing w:line="480" w:lineRule="auto"/>
        <w:rPr>
          <w:rFonts w:ascii="Times New Roman" w:hAnsi="Times New Roman" w:cs="Times New Roman"/>
          <w:sz w:val="24"/>
          <w:szCs w:val="24"/>
        </w:rPr>
      </w:pPr>
      <w:r w:rsidRPr="009710C4">
        <w:rPr>
          <w:rFonts w:ascii="Times New Roman" w:hAnsi="Times New Roman" w:cs="Times New Roman"/>
          <w:sz w:val="24"/>
          <w:szCs w:val="24"/>
        </w:rPr>
        <w:t xml:space="preserve">The second last stage </w:t>
      </w:r>
      <w:r w:rsidRPr="009710C4">
        <w:rPr>
          <w:rFonts w:ascii="Times New Roman" w:hAnsi="Times New Roman" w:cs="Times New Roman"/>
          <w:noProof/>
          <w:sz w:val="24"/>
          <w:szCs w:val="24"/>
        </w:rPr>
        <w:t>involve</w:t>
      </w:r>
      <w:r w:rsidR="00DC1C98" w:rsidRPr="009710C4">
        <w:rPr>
          <w:rFonts w:ascii="Times New Roman" w:hAnsi="Times New Roman" w:cs="Times New Roman"/>
          <w:noProof/>
          <w:sz w:val="24"/>
          <w:szCs w:val="24"/>
        </w:rPr>
        <w:t>s</w:t>
      </w:r>
      <w:r w:rsidRPr="009710C4">
        <w:rPr>
          <w:rFonts w:ascii="Times New Roman" w:hAnsi="Times New Roman" w:cs="Times New Roman"/>
          <w:sz w:val="24"/>
          <w:szCs w:val="24"/>
        </w:rPr>
        <w:t xml:space="preserve"> performing the actual vulnerability scan using a computerized software. This is supposed to be done using the most appropriate policy in </w:t>
      </w:r>
      <w:r w:rsidRPr="009710C4">
        <w:rPr>
          <w:rFonts w:ascii="Times New Roman" w:hAnsi="Times New Roman" w:cs="Times New Roman"/>
          <w:sz w:val="24"/>
          <w:szCs w:val="24"/>
        </w:rPr>
        <w:lastRenderedPageBreak/>
        <w:t>a given scanning software. For instance, in cases of Information systems, advanced scans and firewall scans are key to identifying vulnerabilities. This step is followed by a documentation of the scan resulting and recommended protocols to be installed.</w:t>
      </w:r>
    </w:p>
    <w:p w14:paraId="334AF45B" w14:textId="5A280E84" w:rsidR="00765D3B" w:rsidRPr="009710C4" w:rsidRDefault="00421E97" w:rsidP="009710C4">
      <w:pPr>
        <w:spacing w:line="480" w:lineRule="auto"/>
        <w:rPr>
          <w:rFonts w:ascii="Times New Roman" w:hAnsi="Times New Roman" w:cs="Times New Roman"/>
          <w:b/>
          <w:sz w:val="24"/>
          <w:szCs w:val="24"/>
        </w:rPr>
      </w:pPr>
      <w:r w:rsidRPr="009710C4">
        <w:rPr>
          <w:rFonts w:ascii="Times New Roman" w:hAnsi="Times New Roman" w:cs="Times New Roman"/>
          <w:b/>
          <w:sz w:val="24"/>
          <w:szCs w:val="24"/>
        </w:rPr>
        <w:t xml:space="preserve">7. </w:t>
      </w:r>
      <w:r w:rsidR="000F6F8E" w:rsidRPr="009710C4">
        <w:rPr>
          <w:rFonts w:ascii="Times New Roman" w:eastAsia="Times New Roman" w:hAnsi="Times New Roman" w:cs="Times New Roman"/>
          <w:b/>
          <w:sz w:val="24"/>
          <w:szCs w:val="24"/>
        </w:rPr>
        <w:t>ASIS International and InfraGard</w:t>
      </w:r>
    </w:p>
    <w:p w14:paraId="71E24CD8" w14:textId="7D74BAEA" w:rsidR="007B72B6" w:rsidRPr="009710C4" w:rsidRDefault="00116FF6"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ASIS International and InfraGard organizations differ in their organizational structure and composition of partnerships. In its composition, InfraGard is comprised of private stakeholders in different industries that are a part of the nation’s critical infrastructure and the Federal Bureau of Investigation</w:t>
      </w:r>
      <w:r w:rsidR="000038AB" w:rsidRPr="009710C4">
        <w:rPr>
          <w:rFonts w:ascii="Times New Roman" w:hAnsi="Times New Roman" w:cs="Times New Roman"/>
          <w:sz w:val="24"/>
          <w:szCs w:val="24"/>
        </w:rPr>
        <w:t xml:space="preserve">. ASIS international on the other hand is comprised of only security practitioners around the globe and the organization does not have </w:t>
      </w:r>
      <w:r w:rsidR="00DC1C98" w:rsidRPr="009710C4">
        <w:rPr>
          <w:rFonts w:ascii="Times New Roman" w:hAnsi="Times New Roman" w:cs="Times New Roman"/>
          <w:sz w:val="24"/>
          <w:szCs w:val="24"/>
        </w:rPr>
        <w:t xml:space="preserve">a </w:t>
      </w:r>
      <w:r w:rsidR="000038AB" w:rsidRPr="009710C4">
        <w:rPr>
          <w:rFonts w:ascii="Times New Roman" w:hAnsi="Times New Roman" w:cs="Times New Roman"/>
          <w:noProof/>
          <w:sz w:val="24"/>
          <w:szCs w:val="24"/>
        </w:rPr>
        <w:t>partnership</w:t>
      </w:r>
      <w:r w:rsidR="000038AB" w:rsidRPr="009710C4">
        <w:rPr>
          <w:rFonts w:ascii="Times New Roman" w:hAnsi="Times New Roman" w:cs="Times New Roman"/>
          <w:sz w:val="24"/>
          <w:szCs w:val="24"/>
        </w:rPr>
        <w:t xml:space="preserve"> with specific government agencies like in the case of InfraGard.</w:t>
      </w:r>
    </w:p>
    <w:p w14:paraId="0BAE1CB8" w14:textId="10657340" w:rsidR="000038AB" w:rsidRPr="009710C4" w:rsidRDefault="000038AB"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The similarity that exists between the two organizations is the nature of the activities the organizations are involved in. the two organizations promote </w:t>
      </w:r>
      <w:r w:rsidR="00DC1C98" w:rsidRPr="009710C4">
        <w:rPr>
          <w:rFonts w:ascii="Times New Roman" w:hAnsi="Times New Roman" w:cs="Times New Roman"/>
          <w:sz w:val="24"/>
          <w:szCs w:val="24"/>
        </w:rPr>
        <w:t xml:space="preserve">the </w:t>
      </w:r>
      <w:r w:rsidRPr="009710C4">
        <w:rPr>
          <w:rFonts w:ascii="Times New Roman" w:hAnsi="Times New Roman" w:cs="Times New Roman"/>
          <w:noProof/>
          <w:sz w:val="24"/>
          <w:szCs w:val="24"/>
        </w:rPr>
        <w:t>sharing</w:t>
      </w:r>
      <w:r w:rsidRPr="009710C4">
        <w:rPr>
          <w:rFonts w:ascii="Times New Roman" w:hAnsi="Times New Roman" w:cs="Times New Roman"/>
          <w:sz w:val="24"/>
          <w:szCs w:val="24"/>
        </w:rPr>
        <w:t xml:space="preserve"> of information and methodologies devised to secure critical infrastructure within the society. This is made possible through the diversified nature of the membership domain which ensures that each of the industries mentioned as an aspect in critical infrastructure is well represented.</w:t>
      </w:r>
    </w:p>
    <w:p w14:paraId="10B6260F" w14:textId="35102389" w:rsidR="000038AB" w:rsidRPr="009710C4" w:rsidRDefault="000038AB"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The </w:t>
      </w:r>
      <w:r w:rsidR="00703361" w:rsidRPr="009710C4">
        <w:rPr>
          <w:rFonts w:ascii="Times New Roman" w:hAnsi="Times New Roman" w:cs="Times New Roman"/>
          <w:sz w:val="24"/>
          <w:szCs w:val="24"/>
        </w:rPr>
        <w:t>organizations</w:t>
      </w:r>
      <w:r w:rsidRPr="009710C4">
        <w:rPr>
          <w:rFonts w:ascii="Times New Roman" w:hAnsi="Times New Roman" w:cs="Times New Roman"/>
          <w:sz w:val="24"/>
          <w:szCs w:val="24"/>
        </w:rPr>
        <w:t xml:space="preserve"> also conduct training services to the general public, this </w:t>
      </w:r>
      <w:r w:rsidR="00703361" w:rsidRPr="009710C4">
        <w:rPr>
          <w:rFonts w:ascii="Times New Roman" w:hAnsi="Times New Roman" w:cs="Times New Roman"/>
          <w:sz w:val="24"/>
          <w:szCs w:val="24"/>
        </w:rPr>
        <w:t>improves the public awareness on the importance of security in today’s society.</w:t>
      </w:r>
    </w:p>
    <w:p w14:paraId="7F9F7515" w14:textId="5DEF05B4" w:rsidR="00DF3C90" w:rsidRPr="009710C4" w:rsidRDefault="00421E97" w:rsidP="009710C4">
      <w:pPr>
        <w:spacing w:line="480" w:lineRule="auto"/>
        <w:rPr>
          <w:rFonts w:ascii="Times New Roman" w:hAnsi="Times New Roman" w:cs="Times New Roman"/>
          <w:b/>
          <w:sz w:val="24"/>
          <w:szCs w:val="24"/>
        </w:rPr>
      </w:pPr>
      <w:r w:rsidRPr="009710C4">
        <w:rPr>
          <w:rFonts w:ascii="Times New Roman" w:hAnsi="Times New Roman" w:cs="Times New Roman"/>
          <w:b/>
          <w:sz w:val="24"/>
          <w:szCs w:val="24"/>
        </w:rPr>
        <w:t xml:space="preserve">8. </w:t>
      </w:r>
      <w:r w:rsidR="000F6F8E" w:rsidRPr="009710C4">
        <w:rPr>
          <w:rFonts w:ascii="Times New Roman" w:eastAsia="Times New Roman" w:hAnsi="Times New Roman" w:cs="Times New Roman"/>
          <w:b/>
          <w:bCs/>
          <w:sz w:val="24"/>
          <w:szCs w:val="24"/>
        </w:rPr>
        <w:t>National Infrastructure Protection Plan</w:t>
      </w:r>
      <w:r w:rsidR="000F6F8E" w:rsidRPr="009710C4">
        <w:rPr>
          <w:rFonts w:ascii="Times New Roman" w:eastAsia="Times New Roman" w:hAnsi="Times New Roman" w:cs="Times New Roman"/>
          <w:b/>
          <w:bCs/>
          <w:sz w:val="24"/>
          <w:szCs w:val="24"/>
        </w:rPr>
        <w:t xml:space="preserve"> (NIPP)</w:t>
      </w:r>
    </w:p>
    <w:p w14:paraId="3AD74788" w14:textId="4B0DEF05" w:rsidR="00DF3C90" w:rsidRPr="009710C4" w:rsidRDefault="000F6F8E"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The sole objective of the NIPP is to establish a protection mechanism that ensures that is responsible for ensuring the sustainability of critical infrastructure and resources in the US. This is accomplished through the establishment of specific requirements, goals and prioritized aspects that need to be considered in providing protection to critical infrastructures. </w:t>
      </w:r>
    </w:p>
    <w:p w14:paraId="709760D0" w14:textId="359CB320" w:rsidR="000F6F8E" w:rsidRPr="009710C4" w:rsidRDefault="000F6F8E"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lastRenderedPageBreak/>
        <w:t xml:space="preserve">The plan </w:t>
      </w:r>
      <w:r w:rsidR="00B12797" w:rsidRPr="009710C4">
        <w:rPr>
          <w:rFonts w:ascii="Times New Roman" w:hAnsi="Times New Roman" w:cs="Times New Roman"/>
          <w:sz w:val="24"/>
          <w:szCs w:val="24"/>
        </w:rPr>
        <w:t>provides an outline of the specific responsibilities and actions that are to be performed by different stakeholders in the protection of critical infrastructure. The outline of such roles is carried out in a way that incorporates the agencies different protocols, jurisdictions and authoritative powers of the given government agencies</w:t>
      </w:r>
      <w:sdt>
        <w:sdtPr>
          <w:rPr>
            <w:rFonts w:ascii="Times New Roman" w:hAnsi="Times New Roman" w:cs="Times New Roman"/>
            <w:sz w:val="24"/>
            <w:szCs w:val="24"/>
          </w:rPr>
          <w:id w:val="1601757422"/>
          <w:citation/>
        </w:sdtPr>
        <w:sdtContent>
          <w:r w:rsidR="00B12797" w:rsidRPr="009710C4">
            <w:rPr>
              <w:rFonts w:ascii="Times New Roman" w:hAnsi="Times New Roman" w:cs="Times New Roman"/>
              <w:sz w:val="24"/>
              <w:szCs w:val="24"/>
            </w:rPr>
            <w:fldChar w:fldCharType="begin"/>
          </w:r>
          <w:r w:rsidR="00B12797" w:rsidRPr="009710C4">
            <w:rPr>
              <w:rFonts w:ascii="Times New Roman" w:hAnsi="Times New Roman" w:cs="Times New Roman"/>
              <w:sz w:val="24"/>
              <w:szCs w:val="24"/>
            </w:rPr>
            <w:instrText xml:space="preserve"> CITATION Hom09 \l 1033 </w:instrText>
          </w:r>
          <w:r w:rsidR="00B12797" w:rsidRPr="009710C4">
            <w:rPr>
              <w:rFonts w:ascii="Times New Roman" w:hAnsi="Times New Roman" w:cs="Times New Roman"/>
              <w:sz w:val="24"/>
              <w:szCs w:val="24"/>
            </w:rPr>
            <w:fldChar w:fldCharType="separate"/>
          </w:r>
          <w:r w:rsidR="00B12797" w:rsidRPr="009710C4">
            <w:rPr>
              <w:rFonts w:ascii="Times New Roman" w:hAnsi="Times New Roman" w:cs="Times New Roman"/>
              <w:noProof/>
              <w:sz w:val="24"/>
              <w:szCs w:val="24"/>
            </w:rPr>
            <w:t xml:space="preserve"> (Homeland Security, 2009)</w:t>
          </w:r>
          <w:r w:rsidR="00B12797" w:rsidRPr="009710C4">
            <w:rPr>
              <w:rFonts w:ascii="Times New Roman" w:hAnsi="Times New Roman" w:cs="Times New Roman"/>
              <w:sz w:val="24"/>
              <w:szCs w:val="24"/>
            </w:rPr>
            <w:fldChar w:fldCharType="end"/>
          </w:r>
        </w:sdtContent>
      </w:sdt>
      <w:r w:rsidR="00B12797" w:rsidRPr="009710C4">
        <w:rPr>
          <w:rFonts w:ascii="Times New Roman" w:hAnsi="Times New Roman" w:cs="Times New Roman"/>
          <w:sz w:val="24"/>
          <w:szCs w:val="24"/>
        </w:rPr>
        <w:t>. Through this, the NIPP is able to merge together the contributions of the above-mentioned agencies to realize a common goal, to protect the important services of the United States.</w:t>
      </w:r>
    </w:p>
    <w:p w14:paraId="0C8D3B3E" w14:textId="62B9B3F9" w:rsidR="00B12797" w:rsidRPr="009710C4" w:rsidRDefault="00B12797" w:rsidP="009710C4">
      <w:pPr>
        <w:spacing w:line="480" w:lineRule="auto"/>
        <w:ind w:firstLine="720"/>
        <w:rPr>
          <w:rFonts w:ascii="Times New Roman" w:hAnsi="Times New Roman" w:cs="Times New Roman"/>
          <w:sz w:val="24"/>
          <w:szCs w:val="24"/>
        </w:rPr>
      </w:pPr>
      <w:r w:rsidRPr="009710C4">
        <w:rPr>
          <w:rFonts w:ascii="Times New Roman" w:hAnsi="Times New Roman" w:cs="Times New Roman"/>
          <w:sz w:val="24"/>
          <w:szCs w:val="24"/>
        </w:rPr>
        <w:t xml:space="preserve">The NIPP most </w:t>
      </w:r>
      <w:r w:rsidRPr="009710C4">
        <w:rPr>
          <w:rFonts w:ascii="Times New Roman" w:hAnsi="Times New Roman" w:cs="Times New Roman"/>
          <w:noProof/>
          <w:sz w:val="24"/>
          <w:szCs w:val="24"/>
        </w:rPr>
        <w:t>importantly</w:t>
      </w:r>
      <w:r w:rsidRPr="009710C4">
        <w:rPr>
          <w:rFonts w:ascii="Times New Roman" w:hAnsi="Times New Roman" w:cs="Times New Roman"/>
          <w:sz w:val="24"/>
          <w:szCs w:val="24"/>
        </w:rPr>
        <w:t xml:space="preserve"> also acts as a coordination channel through which all stakeholder communication and partnerships are established. this plays a key role in ensuring that critical infrastructure is protected by both the government and the private sector.</w:t>
      </w:r>
    </w:p>
    <w:p w14:paraId="67695D2E" w14:textId="50288F7E" w:rsidR="00DC1C98" w:rsidRPr="009710C4" w:rsidRDefault="00DC1C98" w:rsidP="009710C4">
      <w:pPr>
        <w:spacing w:line="480" w:lineRule="auto"/>
        <w:rPr>
          <w:rFonts w:ascii="Times New Roman" w:hAnsi="Times New Roman" w:cs="Times New Roman"/>
          <w:sz w:val="24"/>
          <w:szCs w:val="24"/>
        </w:rPr>
      </w:pPr>
    </w:p>
    <w:p w14:paraId="3F15B030" w14:textId="3E14EBFE" w:rsidR="00DC1C98" w:rsidRPr="009710C4" w:rsidRDefault="00DC1C98" w:rsidP="009710C4">
      <w:pPr>
        <w:spacing w:line="480" w:lineRule="auto"/>
        <w:rPr>
          <w:rFonts w:ascii="Times New Roman" w:hAnsi="Times New Roman" w:cs="Times New Roman"/>
          <w:sz w:val="24"/>
          <w:szCs w:val="24"/>
        </w:rPr>
      </w:pPr>
    </w:p>
    <w:p w14:paraId="43AE3ED9" w14:textId="22565C46" w:rsidR="00DC1C98" w:rsidRPr="009710C4" w:rsidRDefault="00DC1C98" w:rsidP="009710C4">
      <w:pPr>
        <w:spacing w:line="480" w:lineRule="auto"/>
        <w:rPr>
          <w:rFonts w:ascii="Times New Roman" w:hAnsi="Times New Roman" w:cs="Times New Roman"/>
          <w:sz w:val="24"/>
          <w:szCs w:val="24"/>
        </w:rPr>
      </w:pPr>
    </w:p>
    <w:p w14:paraId="661EBA0D" w14:textId="43D46FA5" w:rsidR="009710C4" w:rsidRPr="009710C4" w:rsidRDefault="009710C4" w:rsidP="009710C4">
      <w:pPr>
        <w:spacing w:line="480" w:lineRule="auto"/>
        <w:rPr>
          <w:rFonts w:ascii="Times New Roman" w:hAnsi="Times New Roman" w:cs="Times New Roman"/>
          <w:sz w:val="24"/>
          <w:szCs w:val="24"/>
        </w:rPr>
      </w:pPr>
    </w:p>
    <w:p w14:paraId="47CBEE7F" w14:textId="75896B01" w:rsidR="009710C4" w:rsidRPr="009710C4" w:rsidRDefault="009710C4" w:rsidP="009710C4">
      <w:pPr>
        <w:spacing w:line="480" w:lineRule="auto"/>
        <w:rPr>
          <w:rFonts w:ascii="Times New Roman" w:hAnsi="Times New Roman" w:cs="Times New Roman"/>
          <w:sz w:val="24"/>
          <w:szCs w:val="24"/>
        </w:rPr>
      </w:pPr>
    </w:p>
    <w:p w14:paraId="33DB02A5" w14:textId="74014263" w:rsidR="009710C4" w:rsidRPr="009710C4" w:rsidRDefault="009710C4" w:rsidP="009710C4">
      <w:pPr>
        <w:spacing w:line="480" w:lineRule="auto"/>
        <w:rPr>
          <w:rFonts w:ascii="Times New Roman" w:hAnsi="Times New Roman" w:cs="Times New Roman"/>
          <w:sz w:val="24"/>
          <w:szCs w:val="24"/>
        </w:rPr>
      </w:pPr>
    </w:p>
    <w:p w14:paraId="6F5CD6FC" w14:textId="57B067AC" w:rsidR="009710C4" w:rsidRPr="009710C4" w:rsidRDefault="009710C4" w:rsidP="009710C4">
      <w:pPr>
        <w:spacing w:line="480" w:lineRule="auto"/>
        <w:rPr>
          <w:rFonts w:ascii="Times New Roman" w:hAnsi="Times New Roman" w:cs="Times New Roman"/>
          <w:sz w:val="24"/>
          <w:szCs w:val="24"/>
        </w:rPr>
      </w:pPr>
    </w:p>
    <w:p w14:paraId="25862181" w14:textId="25C01A8C" w:rsidR="009710C4" w:rsidRPr="009710C4" w:rsidRDefault="009710C4" w:rsidP="009710C4">
      <w:pPr>
        <w:spacing w:line="480" w:lineRule="auto"/>
        <w:rPr>
          <w:rFonts w:ascii="Times New Roman" w:hAnsi="Times New Roman" w:cs="Times New Roman"/>
          <w:sz w:val="24"/>
          <w:szCs w:val="24"/>
        </w:rPr>
      </w:pPr>
    </w:p>
    <w:p w14:paraId="55C727AD" w14:textId="77777777" w:rsidR="009710C4" w:rsidRPr="009710C4" w:rsidRDefault="009710C4" w:rsidP="009710C4">
      <w:pPr>
        <w:spacing w:line="480" w:lineRule="auto"/>
        <w:rPr>
          <w:rFonts w:ascii="Times New Roman" w:hAnsi="Times New Roman" w:cs="Times New Roman"/>
          <w:sz w:val="24"/>
          <w:szCs w:val="24"/>
        </w:rPr>
      </w:pPr>
    </w:p>
    <w:p w14:paraId="1D35E6EB" w14:textId="37E89552" w:rsidR="00DC1C98" w:rsidRPr="009710C4" w:rsidRDefault="00DC1C98" w:rsidP="009710C4">
      <w:pPr>
        <w:spacing w:line="480" w:lineRule="auto"/>
        <w:rPr>
          <w:rFonts w:ascii="Times New Roman" w:hAnsi="Times New Roman" w:cs="Times New Roman"/>
          <w:sz w:val="24"/>
          <w:szCs w:val="24"/>
        </w:rPr>
      </w:pPr>
    </w:p>
    <w:sdt>
      <w:sdtPr>
        <w:rPr>
          <w:rFonts w:ascii="Times New Roman" w:hAnsi="Times New Roman" w:cs="Times New Roman"/>
          <w:color w:val="auto"/>
          <w:sz w:val="24"/>
          <w:szCs w:val="24"/>
        </w:rPr>
        <w:id w:val="608088813"/>
        <w:docPartObj>
          <w:docPartGallery w:val="Bibliographies"/>
          <w:docPartUnique/>
        </w:docPartObj>
      </w:sdtPr>
      <w:sdtEndPr>
        <w:rPr>
          <w:rFonts w:eastAsiaTheme="minorHAnsi"/>
        </w:rPr>
      </w:sdtEndPr>
      <w:sdtContent>
        <w:p w14:paraId="4ED27B5D" w14:textId="0A58F799" w:rsidR="00DC1C98" w:rsidRPr="009710C4" w:rsidRDefault="00DC1C98" w:rsidP="009710C4">
          <w:pPr>
            <w:pStyle w:val="Heading1"/>
            <w:spacing w:line="480" w:lineRule="auto"/>
            <w:rPr>
              <w:rFonts w:ascii="Times New Roman" w:hAnsi="Times New Roman" w:cs="Times New Roman"/>
              <w:color w:val="auto"/>
              <w:sz w:val="24"/>
              <w:szCs w:val="24"/>
            </w:rPr>
          </w:pPr>
          <w:r w:rsidRPr="009710C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2BFA7B43" w14:textId="77777777" w:rsidR="00DC1C98" w:rsidRPr="009710C4" w:rsidRDefault="00DC1C98" w:rsidP="009710C4">
              <w:pPr>
                <w:pStyle w:val="Bibliography"/>
                <w:spacing w:line="480" w:lineRule="auto"/>
                <w:ind w:left="720" w:hanging="720"/>
                <w:rPr>
                  <w:rFonts w:ascii="Times New Roman" w:hAnsi="Times New Roman" w:cs="Times New Roman"/>
                  <w:noProof/>
                  <w:sz w:val="24"/>
                  <w:szCs w:val="24"/>
                </w:rPr>
              </w:pPr>
              <w:r w:rsidRPr="009710C4">
                <w:rPr>
                  <w:rFonts w:ascii="Times New Roman" w:hAnsi="Times New Roman" w:cs="Times New Roman"/>
                  <w:sz w:val="24"/>
                  <w:szCs w:val="24"/>
                </w:rPr>
                <w:fldChar w:fldCharType="begin"/>
              </w:r>
              <w:r w:rsidRPr="009710C4">
                <w:rPr>
                  <w:rFonts w:ascii="Times New Roman" w:hAnsi="Times New Roman" w:cs="Times New Roman"/>
                  <w:sz w:val="24"/>
                  <w:szCs w:val="24"/>
                </w:rPr>
                <w:instrText xml:space="preserve"> BIBLIOGRAPHY </w:instrText>
              </w:r>
              <w:r w:rsidRPr="009710C4">
                <w:rPr>
                  <w:rFonts w:ascii="Times New Roman" w:hAnsi="Times New Roman" w:cs="Times New Roman"/>
                  <w:sz w:val="24"/>
                  <w:szCs w:val="24"/>
                </w:rPr>
                <w:fldChar w:fldCharType="separate"/>
              </w:r>
              <w:r w:rsidRPr="009710C4">
                <w:rPr>
                  <w:rFonts w:ascii="Times New Roman" w:hAnsi="Times New Roman" w:cs="Times New Roman"/>
                  <w:noProof/>
                  <w:sz w:val="24"/>
                  <w:szCs w:val="24"/>
                </w:rPr>
                <w:t xml:space="preserve">Homeland Security. (2018, August 22). </w:t>
              </w:r>
              <w:r w:rsidRPr="009710C4">
                <w:rPr>
                  <w:rFonts w:ascii="Times New Roman" w:hAnsi="Times New Roman" w:cs="Times New Roman"/>
                  <w:i/>
                  <w:iCs/>
                  <w:noProof/>
                  <w:sz w:val="24"/>
                  <w:szCs w:val="24"/>
                </w:rPr>
                <w:t>Critical Infrastructure Sectors</w:t>
              </w:r>
              <w:r w:rsidRPr="009710C4">
                <w:rPr>
                  <w:rFonts w:ascii="Times New Roman" w:hAnsi="Times New Roman" w:cs="Times New Roman"/>
                  <w:noProof/>
                  <w:sz w:val="24"/>
                  <w:szCs w:val="24"/>
                </w:rPr>
                <w:t>. Retrieved from Homeland Security: https://www.dhs.gov/critical-infrastructure-sectors</w:t>
              </w:r>
            </w:p>
            <w:p w14:paraId="43578B50" w14:textId="481A8386" w:rsidR="00DC1C98" w:rsidRPr="009710C4" w:rsidRDefault="00DC1C98" w:rsidP="009710C4">
              <w:pPr>
                <w:pStyle w:val="Bibliography"/>
                <w:spacing w:line="480" w:lineRule="auto"/>
                <w:ind w:left="720" w:hanging="720"/>
                <w:rPr>
                  <w:rFonts w:ascii="Times New Roman" w:hAnsi="Times New Roman" w:cs="Times New Roman"/>
                  <w:noProof/>
                  <w:sz w:val="24"/>
                  <w:szCs w:val="24"/>
                </w:rPr>
              </w:pPr>
              <w:r w:rsidRPr="009710C4">
                <w:rPr>
                  <w:rFonts w:ascii="Times New Roman" w:hAnsi="Times New Roman" w:cs="Times New Roman"/>
                  <w:noProof/>
                  <w:sz w:val="24"/>
                  <w:szCs w:val="24"/>
                </w:rPr>
                <w:t xml:space="preserve">Homeland Security. (2009). </w:t>
              </w:r>
              <w:r w:rsidRPr="009710C4">
                <w:rPr>
                  <w:rFonts w:ascii="Times New Roman" w:hAnsi="Times New Roman" w:cs="Times New Roman"/>
                  <w:i/>
                  <w:iCs/>
                  <w:noProof/>
                  <w:sz w:val="24"/>
                  <w:szCs w:val="24"/>
                </w:rPr>
                <w:t>National Infrastructure Protection Plan: Partnering to Enhance Protection and Resiliency.</w:t>
              </w:r>
              <w:r w:rsidRPr="009710C4">
                <w:rPr>
                  <w:rFonts w:ascii="Times New Roman" w:hAnsi="Times New Roman" w:cs="Times New Roman"/>
                  <w:noProof/>
                  <w:sz w:val="24"/>
                  <w:szCs w:val="24"/>
                </w:rPr>
                <w:t xml:space="preserve"> Homeland Security.</w:t>
              </w:r>
            </w:p>
            <w:p w14:paraId="10884AF7" w14:textId="4471E251" w:rsidR="00DC1C98" w:rsidRPr="009710C4" w:rsidRDefault="00DC1C98" w:rsidP="009710C4">
              <w:pPr>
                <w:pStyle w:val="Bibliography"/>
                <w:spacing w:line="480" w:lineRule="auto"/>
                <w:ind w:left="720" w:hanging="720"/>
                <w:rPr>
                  <w:rFonts w:ascii="Times New Roman" w:hAnsi="Times New Roman" w:cs="Times New Roman"/>
                  <w:noProof/>
                  <w:sz w:val="24"/>
                  <w:szCs w:val="24"/>
                </w:rPr>
              </w:pPr>
              <w:r w:rsidRPr="009710C4">
                <w:rPr>
                  <w:rFonts w:ascii="Times New Roman" w:hAnsi="Times New Roman" w:cs="Times New Roman"/>
                  <w:noProof/>
                  <w:sz w:val="24"/>
                  <w:szCs w:val="24"/>
                </w:rPr>
                <w:t xml:space="preserve">I.N.T.O. (2000). </w:t>
              </w:r>
              <w:r w:rsidRPr="009710C4">
                <w:rPr>
                  <w:rFonts w:ascii="Times New Roman" w:hAnsi="Times New Roman" w:cs="Times New Roman"/>
                  <w:i/>
                  <w:iCs/>
                  <w:noProof/>
                  <w:sz w:val="24"/>
                  <w:szCs w:val="24"/>
                </w:rPr>
                <w:t>WHEN TRAGEDY STRIKES: Guidelines For Effective Critical Incident management In Schools.</w:t>
              </w:r>
              <w:r w:rsidRPr="009710C4">
                <w:rPr>
                  <w:rFonts w:ascii="Times New Roman" w:hAnsi="Times New Roman" w:cs="Times New Roman"/>
                  <w:noProof/>
                  <w:sz w:val="24"/>
                  <w:szCs w:val="24"/>
                </w:rPr>
                <w:t xml:space="preserve"> Dublin: Irish National Teacher's Organisation (I.N.T.O).</w:t>
              </w:r>
            </w:p>
            <w:p w14:paraId="57B0A378" w14:textId="77777777" w:rsidR="00DC1C98" w:rsidRPr="009710C4" w:rsidRDefault="00DC1C98" w:rsidP="009710C4">
              <w:pPr>
                <w:pStyle w:val="Bibliography"/>
                <w:spacing w:line="480" w:lineRule="auto"/>
                <w:ind w:left="720" w:hanging="720"/>
                <w:rPr>
                  <w:rFonts w:ascii="Times New Roman" w:hAnsi="Times New Roman" w:cs="Times New Roman"/>
                  <w:noProof/>
                  <w:sz w:val="24"/>
                  <w:szCs w:val="24"/>
                </w:rPr>
              </w:pPr>
              <w:r w:rsidRPr="009710C4">
                <w:rPr>
                  <w:rFonts w:ascii="Times New Roman" w:hAnsi="Times New Roman" w:cs="Times New Roman"/>
                  <w:noProof/>
                  <w:sz w:val="24"/>
                  <w:szCs w:val="24"/>
                </w:rPr>
                <w:t xml:space="preserve">Moteff, J., &amp; Parfomak, P. (2004). </w:t>
              </w:r>
              <w:r w:rsidRPr="009710C4">
                <w:rPr>
                  <w:rFonts w:ascii="Times New Roman" w:hAnsi="Times New Roman" w:cs="Times New Roman"/>
                  <w:i/>
                  <w:iCs/>
                  <w:noProof/>
                  <w:sz w:val="24"/>
                  <w:szCs w:val="24"/>
                </w:rPr>
                <w:t>Critical Infrastructure and Key Assets: Definition and Identification.</w:t>
              </w:r>
              <w:r w:rsidRPr="009710C4">
                <w:rPr>
                  <w:rFonts w:ascii="Times New Roman" w:hAnsi="Times New Roman" w:cs="Times New Roman"/>
                  <w:noProof/>
                  <w:sz w:val="24"/>
                  <w:szCs w:val="24"/>
                </w:rPr>
                <w:t xml:space="preserve"> CRS Report for Congress.</w:t>
              </w:r>
            </w:p>
            <w:p w14:paraId="2E7C2636" w14:textId="5424A86D" w:rsidR="00DC1C98" w:rsidRPr="009710C4" w:rsidRDefault="00DC1C98" w:rsidP="009710C4">
              <w:pPr>
                <w:pStyle w:val="Bibliography"/>
                <w:spacing w:line="480" w:lineRule="auto"/>
                <w:ind w:left="720" w:hanging="720"/>
                <w:rPr>
                  <w:rFonts w:ascii="Times New Roman" w:hAnsi="Times New Roman" w:cs="Times New Roman"/>
                  <w:noProof/>
                  <w:sz w:val="24"/>
                  <w:szCs w:val="24"/>
                </w:rPr>
              </w:pPr>
              <w:r w:rsidRPr="009710C4">
                <w:rPr>
                  <w:rFonts w:ascii="Times New Roman" w:hAnsi="Times New Roman" w:cs="Times New Roman"/>
                  <w:noProof/>
                  <w:sz w:val="24"/>
                  <w:szCs w:val="24"/>
                </w:rPr>
                <w:t xml:space="preserve">Yildirim, E. Y. (2017). THE IMPORTANCE OF RISK MANAGEMENT IN INFORMATION SECURITY. </w:t>
              </w:r>
              <w:r w:rsidRPr="009710C4">
                <w:rPr>
                  <w:rFonts w:ascii="Times New Roman" w:hAnsi="Times New Roman" w:cs="Times New Roman"/>
                  <w:i/>
                  <w:iCs/>
                  <w:noProof/>
                  <w:sz w:val="24"/>
                  <w:szCs w:val="24"/>
                </w:rPr>
                <w:t>International Journal of Advances in Electronics and Computer Science</w:t>
              </w:r>
              <w:r w:rsidRPr="009710C4">
                <w:rPr>
                  <w:rFonts w:ascii="Times New Roman" w:hAnsi="Times New Roman" w:cs="Times New Roman"/>
                  <w:noProof/>
                  <w:sz w:val="24"/>
                  <w:szCs w:val="24"/>
                </w:rPr>
                <w:t>, 18-21.</w:t>
              </w:r>
            </w:p>
            <w:p w14:paraId="7BD37A45" w14:textId="0AD78D6B" w:rsidR="00DC1C98" w:rsidRPr="009710C4" w:rsidRDefault="00DC1C98" w:rsidP="009710C4">
              <w:pPr>
                <w:spacing w:line="480" w:lineRule="auto"/>
                <w:rPr>
                  <w:rFonts w:ascii="Times New Roman" w:hAnsi="Times New Roman" w:cs="Times New Roman"/>
                  <w:sz w:val="24"/>
                  <w:szCs w:val="24"/>
                </w:rPr>
              </w:pPr>
              <w:r w:rsidRPr="009710C4">
                <w:rPr>
                  <w:rFonts w:ascii="Times New Roman" w:hAnsi="Times New Roman" w:cs="Times New Roman"/>
                  <w:b/>
                  <w:bCs/>
                  <w:noProof/>
                  <w:sz w:val="24"/>
                  <w:szCs w:val="24"/>
                </w:rPr>
                <w:fldChar w:fldCharType="end"/>
              </w:r>
            </w:p>
          </w:sdtContent>
        </w:sdt>
      </w:sdtContent>
    </w:sdt>
    <w:p w14:paraId="70B53D5B" w14:textId="77777777" w:rsidR="00DC1C98" w:rsidRPr="009710C4" w:rsidRDefault="00DC1C98" w:rsidP="009710C4">
      <w:pPr>
        <w:spacing w:line="480" w:lineRule="auto"/>
        <w:rPr>
          <w:rFonts w:ascii="Times New Roman" w:hAnsi="Times New Roman" w:cs="Times New Roman"/>
          <w:sz w:val="24"/>
          <w:szCs w:val="24"/>
        </w:rPr>
      </w:pPr>
    </w:p>
    <w:sectPr w:rsidR="00DC1C98" w:rsidRPr="009710C4" w:rsidSect="005C247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F6B14" w14:textId="77777777" w:rsidR="002F0C8D" w:rsidRDefault="002F0C8D">
      <w:pPr>
        <w:spacing w:after="0" w:line="240" w:lineRule="auto"/>
      </w:pPr>
      <w:r>
        <w:separator/>
      </w:r>
    </w:p>
  </w:endnote>
  <w:endnote w:type="continuationSeparator" w:id="0">
    <w:p w14:paraId="25319D84" w14:textId="77777777" w:rsidR="002F0C8D" w:rsidRDefault="002F0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CFFBC" w14:textId="77777777" w:rsidR="00EE23B5" w:rsidRDefault="00EE23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24DF6" w14:textId="77777777" w:rsidR="00EE23B5" w:rsidRDefault="00EE23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05AC3" w14:textId="77777777" w:rsidR="00EE23B5" w:rsidRDefault="00EE23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1B694" w14:textId="77777777" w:rsidR="002F0C8D" w:rsidRDefault="002F0C8D">
      <w:pPr>
        <w:spacing w:after="0" w:line="240" w:lineRule="auto"/>
      </w:pPr>
      <w:r>
        <w:separator/>
      </w:r>
    </w:p>
  </w:footnote>
  <w:footnote w:type="continuationSeparator" w:id="0">
    <w:p w14:paraId="08EED2EA" w14:textId="77777777" w:rsidR="002F0C8D" w:rsidRDefault="002F0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CC2D1" w14:textId="77777777" w:rsidR="00EE23B5" w:rsidRDefault="00EE23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70EB7" w14:textId="31135889" w:rsidR="005C2474" w:rsidRPr="005C2474" w:rsidRDefault="00421E97">
    <w:pPr>
      <w:pStyle w:val="Header"/>
      <w:jc w:val="right"/>
      <w:rPr>
        <w:rFonts w:ascii="Times New Roman" w:hAnsi="Times New Roman" w:cs="Times New Roman"/>
        <w:sz w:val="24"/>
        <w:szCs w:val="24"/>
      </w:rPr>
    </w:pPr>
    <w:r w:rsidRPr="005C2474">
      <w:rPr>
        <w:rFonts w:ascii="Times New Roman" w:hAnsi="Times New Roman" w:cs="Times New Roman"/>
        <w:sz w:val="24"/>
        <w:szCs w:val="24"/>
      </w:rPr>
      <w:t>GRADUATE COURSE DISCUSSION</w:t>
    </w:r>
    <w:r>
      <w:rPr>
        <w:rFonts w:ascii="Times New Roman" w:hAnsi="Times New Roman" w:cs="Times New Roman"/>
        <w:sz w:val="24"/>
        <w:szCs w:val="24"/>
      </w:rPr>
      <w:tab/>
    </w:r>
    <w:r>
      <w:rPr>
        <w:rFonts w:ascii="Times New Roman" w:hAnsi="Times New Roman" w:cs="Times New Roman"/>
        <w:sz w:val="24"/>
        <w:szCs w:val="24"/>
      </w:rPr>
      <w:tab/>
    </w:r>
    <w:r w:rsidRPr="005C2474">
      <w:rPr>
        <w:rFonts w:ascii="Times New Roman" w:hAnsi="Times New Roman" w:cs="Times New Roman"/>
        <w:sz w:val="24"/>
        <w:szCs w:val="24"/>
      </w:rPr>
      <w:t xml:space="preserve"> </w:t>
    </w:r>
    <w:sdt>
      <w:sdtPr>
        <w:rPr>
          <w:rFonts w:ascii="Times New Roman" w:hAnsi="Times New Roman" w:cs="Times New Roman"/>
          <w:sz w:val="24"/>
          <w:szCs w:val="24"/>
        </w:rPr>
        <w:id w:val="-56250667"/>
        <w:docPartObj>
          <w:docPartGallery w:val="Page Numbers (Top of Page)"/>
          <w:docPartUnique/>
        </w:docPartObj>
      </w:sdtPr>
      <w:sdtEndPr>
        <w:rPr>
          <w:noProof/>
        </w:rPr>
      </w:sdtEndPr>
      <w:sdtContent>
        <w:r w:rsidRPr="005C2474">
          <w:rPr>
            <w:rFonts w:ascii="Times New Roman" w:hAnsi="Times New Roman" w:cs="Times New Roman"/>
            <w:sz w:val="24"/>
            <w:szCs w:val="24"/>
          </w:rPr>
          <w:fldChar w:fldCharType="begin"/>
        </w:r>
        <w:r w:rsidRPr="005C2474">
          <w:rPr>
            <w:rFonts w:ascii="Times New Roman" w:hAnsi="Times New Roman" w:cs="Times New Roman"/>
            <w:sz w:val="24"/>
            <w:szCs w:val="24"/>
          </w:rPr>
          <w:instrText xml:space="preserve"> PAGE   \* MERGEFORMAT </w:instrText>
        </w:r>
        <w:r w:rsidRPr="005C2474">
          <w:rPr>
            <w:rFonts w:ascii="Times New Roman" w:hAnsi="Times New Roman" w:cs="Times New Roman"/>
            <w:sz w:val="24"/>
            <w:szCs w:val="24"/>
          </w:rPr>
          <w:fldChar w:fldCharType="separate"/>
        </w:r>
        <w:r w:rsidR="00AA6844">
          <w:rPr>
            <w:rFonts w:ascii="Times New Roman" w:hAnsi="Times New Roman" w:cs="Times New Roman"/>
            <w:noProof/>
            <w:sz w:val="24"/>
            <w:szCs w:val="24"/>
          </w:rPr>
          <w:t>6</w:t>
        </w:r>
        <w:r w:rsidRPr="005C2474">
          <w:rPr>
            <w:rFonts w:ascii="Times New Roman" w:hAnsi="Times New Roman" w:cs="Times New Roman"/>
            <w:noProof/>
            <w:sz w:val="24"/>
            <w:szCs w:val="24"/>
          </w:rPr>
          <w:fldChar w:fldCharType="end"/>
        </w:r>
      </w:sdtContent>
    </w:sdt>
  </w:p>
  <w:p w14:paraId="64B78A71" w14:textId="77777777" w:rsidR="005C2474" w:rsidRPr="005C2474" w:rsidRDefault="005C2474">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5CA54" w14:textId="10DE79AA" w:rsidR="005C2474" w:rsidRPr="005C2474" w:rsidRDefault="00421E97">
    <w:pPr>
      <w:pStyle w:val="Header"/>
      <w:jc w:val="right"/>
      <w:rPr>
        <w:rFonts w:ascii="Times New Roman" w:hAnsi="Times New Roman" w:cs="Times New Roman"/>
        <w:sz w:val="24"/>
        <w:szCs w:val="24"/>
      </w:rPr>
    </w:pPr>
    <w:r w:rsidRPr="005C2474">
      <w:rPr>
        <w:rFonts w:ascii="Times New Roman" w:hAnsi="Times New Roman" w:cs="Times New Roman"/>
        <w:sz w:val="24"/>
        <w:szCs w:val="24"/>
      </w:rPr>
      <w:t>Running head: GRADUATE COURSE DISCUSSION</w:t>
    </w:r>
    <w:r>
      <w:rPr>
        <w:rFonts w:ascii="Times New Roman" w:hAnsi="Times New Roman" w:cs="Times New Roman"/>
        <w:sz w:val="24"/>
        <w:szCs w:val="24"/>
      </w:rPr>
      <w:tab/>
    </w:r>
    <w:r w:rsidRPr="005C2474">
      <w:rPr>
        <w:rFonts w:ascii="Times New Roman" w:hAnsi="Times New Roman" w:cs="Times New Roman"/>
        <w:sz w:val="24"/>
        <w:szCs w:val="24"/>
      </w:rPr>
      <w:t xml:space="preserve"> </w:t>
    </w:r>
    <w:sdt>
      <w:sdtPr>
        <w:rPr>
          <w:rFonts w:ascii="Times New Roman" w:hAnsi="Times New Roman" w:cs="Times New Roman"/>
          <w:sz w:val="24"/>
          <w:szCs w:val="24"/>
        </w:rPr>
        <w:id w:val="268820411"/>
        <w:docPartObj>
          <w:docPartGallery w:val="Page Numbers (Top of Page)"/>
          <w:docPartUnique/>
        </w:docPartObj>
      </w:sdtPr>
      <w:sdtEndPr>
        <w:rPr>
          <w:noProof/>
        </w:rPr>
      </w:sdtEndPr>
      <w:sdtContent>
        <w:r w:rsidRPr="005C2474">
          <w:rPr>
            <w:rFonts w:ascii="Times New Roman" w:hAnsi="Times New Roman" w:cs="Times New Roman"/>
            <w:sz w:val="24"/>
            <w:szCs w:val="24"/>
          </w:rPr>
          <w:fldChar w:fldCharType="begin"/>
        </w:r>
        <w:r w:rsidRPr="005C2474">
          <w:rPr>
            <w:rFonts w:ascii="Times New Roman" w:hAnsi="Times New Roman" w:cs="Times New Roman"/>
            <w:sz w:val="24"/>
            <w:szCs w:val="24"/>
          </w:rPr>
          <w:instrText xml:space="preserve"> PAGE   \* MERGEFORMAT </w:instrText>
        </w:r>
        <w:r w:rsidRPr="005C2474">
          <w:rPr>
            <w:rFonts w:ascii="Times New Roman" w:hAnsi="Times New Roman" w:cs="Times New Roman"/>
            <w:sz w:val="24"/>
            <w:szCs w:val="24"/>
          </w:rPr>
          <w:fldChar w:fldCharType="separate"/>
        </w:r>
        <w:r w:rsidR="00EE23B5">
          <w:rPr>
            <w:rFonts w:ascii="Times New Roman" w:hAnsi="Times New Roman" w:cs="Times New Roman"/>
            <w:noProof/>
            <w:sz w:val="24"/>
            <w:szCs w:val="24"/>
          </w:rPr>
          <w:t>1</w:t>
        </w:r>
        <w:r w:rsidRPr="005C2474">
          <w:rPr>
            <w:rFonts w:ascii="Times New Roman" w:hAnsi="Times New Roman" w:cs="Times New Roman"/>
            <w:noProof/>
            <w:sz w:val="24"/>
            <w:szCs w:val="24"/>
          </w:rPr>
          <w:fldChar w:fldCharType="end"/>
        </w:r>
      </w:sdtContent>
    </w:sdt>
  </w:p>
  <w:p w14:paraId="0918AD3E" w14:textId="77777777" w:rsidR="005C2474" w:rsidRPr="005C2474" w:rsidRDefault="005C2474">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8044F"/>
    <w:multiLevelType w:val="hybridMultilevel"/>
    <w:tmpl w:val="BEFEA26A"/>
    <w:lvl w:ilvl="0" w:tplc="B1B2657A">
      <w:start w:val="1"/>
      <w:numFmt w:val="decimal"/>
      <w:lvlText w:val="%1."/>
      <w:lvlJc w:val="left"/>
      <w:pPr>
        <w:ind w:left="720" w:hanging="360"/>
      </w:pPr>
      <w:rPr>
        <w:rFonts w:hint="default"/>
      </w:rPr>
    </w:lvl>
    <w:lvl w:ilvl="1" w:tplc="4F9A43B6" w:tentative="1">
      <w:start w:val="1"/>
      <w:numFmt w:val="lowerLetter"/>
      <w:lvlText w:val="%2."/>
      <w:lvlJc w:val="left"/>
      <w:pPr>
        <w:ind w:left="1440" w:hanging="360"/>
      </w:pPr>
    </w:lvl>
    <w:lvl w:ilvl="2" w:tplc="FB601AF8" w:tentative="1">
      <w:start w:val="1"/>
      <w:numFmt w:val="lowerRoman"/>
      <w:lvlText w:val="%3."/>
      <w:lvlJc w:val="right"/>
      <w:pPr>
        <w:ind w:left="2160" w:hanging="180"/>
      </w:pPr>
    </w:lvl>
    <w:lvl w:ilvl="3" w:tplc="0C1C0292" w:tentative="1">
      <w:start w:val="1"/>
      <w:numFmt w:val="decimal"/>
      <w:lvlText w:val="%4."/>
      <w:lvlJc w:val="left"/>
      <w:pPr>
        <w:ind w:left="2880" w:hanging="360"/>
      </w:pPr>
    </w:lvl>
    <w:lvl w:ilvl="4" w:tplc="03A2A84E" w:tentative="1">
      <w:start w:val="1"/>
      <w:numFmt w:val="lowerLetter"/>
      <w:lvlText w:val="%5."/>
      <w:lvlJc w:val="left"/>
      <w:pPr>
        <w:ind w:left="3600" w:hanging="360"/>
      </w:pPr>
    </w:lvl>
    <w:lvl w:ilvl="5" w:tplc="3EC8C884" w:tentative="1">
      <w:start w:val="1"/>
      <w:numFmt w:val="lowerRoman"/>
      <w:lvlText w:val="%6."/>
      <w:lvlJc w:val="right"/>
      <w:pPr>
        <w:ind w:left="4320" w:hanging="180"/>
      </w:pPr>
    </w:lvl>
    <w:lvl w:ilvl="6" w:tplc="F32C6862" w:tentative="1">
      <w:start w:val="1"/>
      <w:numFmt w:val="decimal"/>
      <w:lvlText w:val="%7."/>
      <w:lvlJc w:val="left"/>
      <w:pPr>
        <w:ind w:left="5040" w:hanging="360"/>
      </w:pPr>
    </w:lvl>
    <w:lvl w:ilvl="7" w:tplc="128610DA" w:tentative="1">
      <w:start w:val="1"/>
      <w:numFmt w:val="lowerLetter"/>
      <w:lvlText w:val="%8."/>
      <w:lvlJc w:val="left"/>
      <w:pPr>
        <w:ind w:left="5760" w:hanging="360"/>
      </w:pPr>
    </w:lvl>
    <w:lvl w:ilvl="8" w:tplc="EE0CD3FE" w:tentative="1">
      <w:start w:val="1"/>
      <w:numFmt w:val="lowerRoman"/>
      <w:lvlText w:val="%9."/>
      <w:lvlJc w:val="right"/>
      <w:pPr>
        <w:ind w:left="6480" w:hanging="180"/>
      </w:pPr>
    </w:lvl>
  </w:abstractNum>
  <w:abstractNum w:abstractNumId="1" w15:restartNumberingAfterBreak="0">
    <w:nsid w:val="09077707"/>
    <w:multiLevelType w:val="hybridMultilevel"/>
    <w:tmpl w:val="0F5CB0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034204E"/>
    <w:multiLevelType w:val="hybridMultilevel"/>
    <w:tmpl w:val="F7DC6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31559F"/>
    <w:multiLevelType w:val="hybridMultilevel"/>
    <w:tmpl w:val="F246F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441BCC"/>
    <w:multiLevelType w:val="hybridMultilevel"/>
    <w:tmpl w:val="3F40E2C8"/>
    <w:lvl w:ilvl="0" w:tplc="7EFE6DBE">
      <w:start w:val="1"/>
      <w:numFmt w:val="bullet"/>
      <w:lvlText w:val=""/>
      <w:lvlJc w:val="left"/>
      <w:pPr>
        <w:ind w:left="1440" w:hanging="360"/>
      </w:pPr>
      <w:rPr>
        <w:rFonts w:ascii="Symbol" w:hAnsi="Symbol" w:hint="default"/>
      </w:rPr>
    </w:lvl>
    <w:lvl w:ilvl="1" w:tplc="AA5610F6" w:tentative="1">
      <w:start w:val="1"/>
      <w:numFmt w:val="bullet"/>
      <w:lvlText w:val="o"/>
      <w:lvlJc w:val="left"/>
      <w:pPr>
        <w:ind w:left="2160" w:hanging="360"/>
      </w:pPr>
      <w:rPr>
        <w:rFonts w:ascii="Courier New" w:hAnsi="Courier New" w:cs="Courier New" w:hint="default"/>
      </w:rPr>
    </w:lvl>
    <w:lvl w:ilvl="2" w:tplc="03A8A118" w:tentative="1">
      <w:start w:val="1"/>
      <w:numFmt w:val="bullet"/>
      <w:lvlText w:val=""/>
      <w:lvlJc w:val="left"/>
      <w:pPr>
        <w:ind w:left="2880" w:hanging="360"/>
      </w:pPr>
      <w:rPr>
        <w:rFonts w:ascii="Wingdings" w:hAnsi="Wingdings" w:hint="default"/>
      </w:rPr>
    </w:lvl>
    <w:lvl w:ilvl="3" w:tplc="8FC2A894" w:tentative="1">
      <w:start w:val="1"/>
      <w:numFmt w:val="bullet"/>
      <w:lvlText w:val=""/>
      <w:lvlJc w:val="left"/>
      <w:pPr>
        <w:ind w:left="3600" w:hanging="360"/>
      </w:pPr>
      <w:rPr>
        <w:rFonts w:ascii="Symbol" w:hAnsi="Symbol" w:hint="default"/>
      </w:rPr>
    </w:lvl>
    <w:lvl w:ilvl="4" w:tplc="B83A105E" w:tentative="1">
      <w:start w:val="1"/>
      <w:numFmt w:val="bullet"/>
      <w:lvlText w:val="o"/>
      <w:lvlJc w:val="left"/>
      <w:pPr>
        <w:ind w:left="4320" w:hanging="360"/>
      </w:pPr>
      <w:rPr>
        <w:rFonts w:ascii="Courier New" w:hAnsi="Courier New" w:cs="Courier New" w:hint="default"/>
      </w:rPr>
    </w:lvl>
    <w:lvl w:ilvl="5" w:tplc="5852C400" w:tentative="1">
      <w:start w:val="1"/>
      <w:numFmt w:val="bullet"/>
      <w:lvlText w:val=""/>
      <w:lvlJc w:val="left"/>
      <w:pPr>
        <w:ind w:left="5040" w:hanging="360"/>
      </w:pPr>
      <w:rPr>
        <w:rFonts w:ascii="Wingdings" w:hAnsi="Wingdings" w:hint="default"/>
      </w:rPr>
    </w:lvl>
    <w:lvl w:ilvl="6" w:tplc="D17C22D8" w:tentative="1">
      <w:start w:val="1"/>
      <w:numFmt w:val="bullet"/>
      <w:lvlText w:val=""/>
      <w:lvlJc w:val="left"/>
      <w:pPr>
        <w:ind w:left="5760" w:hanging="360"/>
      </w:pPr>
      <w:rPr>
        <w:rFonts w:ascii="Symbol" w:hAnsi="Symbol" w:hint="default"/>
      </w:rPr>
    </w:lvl>
    <w:lvl w:ilvl="7" w:tplc="144AAB8C" w:tentative="1">
      <w:start w:val="1"/>
      <w:numFmt w:val="bullet"/>
      <w:lvlText w:val="o"/>
      <w:lvlJc w:val="left"/>
      <w:pPr>
        <w:ind w:left="6480" w:hanging="360"/>
      </w:pPr>
      <w:rPr>
        <w:rFonts w:ascii="Courier New" w:hAnsi="Courier New" w:cs="Courier New" w:hint="default"/>
      </w:rPr>
    </w:lvl>
    <w:lvl w:ilvl="8" w:tplc="9F5AAAF2" w:tentative="1">
      <w:start w:val="1"/>
      <w:numFmt w:val="bullet"/>
      <w:lvlText w:val=""/>
      <w:lvlJc w:val="left"/>
      <w:pPr>
        <w:ind w:left="7200" w:hanging="360"/>
      </w:pPr>
      <w:rPr>
        <w:rFonts w:ascii="Wingdings" w:hAnsi="Wingdings" w:hint="default"/>
      </w:rPr>
    </w:lvl>
  </w:abstractNum>
  <w:abstractNum w:abstractNumId="5" w15:restartNumberingAfterBreak="0">
    <w:nsid w:val="66D7020A"/>
    <w:multiLevelType w:val="hybridMultilevel"/>
    <w:tmpl w:val="607E5E6C"/>
    <w:lvl w:ilvl="0" w:tplc="53B48C1C">
      <w:start w:val="1"/>
      <w:numFmt w:val="decimal"/>
      <w:lvlText w:val="%1."/>
      <w:lvlJc w:val="left"/>
      <w:pPr>
        <w:ind w:left="720" w:hanging="360"/>
      </w:pPr>
      <w:rPr>
        <w:rFonts w:hint="default"/>
      </w:rPr>
    </w:lvl>
    <w:lvl w:ilvl="1" w:tplc="793A48C8" w:tentative="1">
      <w:start w:val="1"/>
      <w:numFmt w:val="lowerLetter"/>
      <w:lvlText w:val="%2."/>
      <w:lvlJc w:val="left"/>
      <w:pPr>
        <w:ind w:left="1440" w:hanging="360"/>
      </w:pPr>
    </w:lvl>
    <w:lvl w:ilvl="2" w:tplc="7CFC62EE" w:tentative="1">
      <w:start w:val="1"/>
      <w:numFmt w:val="lowerRoman"/>
      <w:lvlText w:val="%3."/>
      <w:lvlJc w:val="right"/>
      <w:pPr>
        <w:ind w:left="2160" w:hanging="180"/>
      </w:pPr>
    </w:lvl>
    <w:lvl w:ilvl="3" w:tplc="CE82EE26" w:tentative="1">
      <w:start w:val="1"/>
      <w:numFmt w:val="decimal"/>
      <w:lvlText w:val="%4."/>
      <w:lvlJc w:val="left"/>
      <w:pPr>
        <w:ind w:left="2880" w:hanging="360"/>
      </w:pPr>
    </w:lvl>
    <w:lvl w:ilvl="4" w:tplc="B2AE7076" w:tentative="1">
      <w:start w:val="1"/>
      <w:numFmt w:val="lowerLetter"/>
      <w:lvlText w:val="%5."/>
      <w:lvlJc w:val="left"/>
      <w:pPr>
        <w:ind w:left="3600" w:hanging="360"/>
      </w:pPr>
    </w:lvl>
    <w:lvl w:ilvl="5" w:tplc="002ACCB8" w:tentative="1">
      <w:start w:val="1"/>
      <w:numFmt w:val="lowerRoman"/>
      <w:lvlText w:val="%6."/>
      <w:lvlJc w:val="right"/>
      <w:pPr>
        <w:ind w:left="4320" w:hanging="180"/>
      </w:pPr>
    </w:lvl>
    <w:lvl w:ilvl="6" w:tplc="645A5708" w:tentative="1">
      <w:start w:val="1"/>
      <w:numFmt w:val="decimal"/>
      <w:lvlText w:val="%7."/>
      <w:lvlJc w:val="left"/>
      <w:pPr>
        <w:ind w:left="5040" w:hanging="360"/>
      </w:pPr>
    </w:lvl>
    <w:lvl w:ilvl="7" w:tplc="606A36EA" w:tentative="1">
      <w:start w:val="1"/>
      <w:numFmt w:val="lowerLetter"/>
      <w:lvlText w:val="%8."/>
      <w:lvlJc w:val="left"/>
      <w:pPr>
        <w:ind w:left="5760" w:hanging="360"/>
      </w:pPr>
    </w:lvl>
    <w:lvl w:ilvl="8" w:tplc="32DEF55E" w:tentative="1">
      <w:start w:val="1"/>
      <w:numFmt w:val="lowerRoman"/>
      <w:lvlText w:val="%9."/>
      <w:lvlJc w:val="right"/>
      <w:pPr>
        <w:ind w:left="6480" w:hanging="180"/>
      </w:pPr>
    </w:lvl>
  </w:abstractNum>
  <w:abstractNum w:abstractNumId="6" w15:restartNumberingAfterBreak="0">
    <w:nsid w:val="6A411CDD"/>
    <w:multiLevelType w:val="hybridMultilevel"/>
    <w:tmpl w:val="03E49A1E"/>
    <w:lvl w:ilvl="0" w:tplc="BB0407A2">
      <w:start w:val="8"/>
      <w:numFmt w:val="decimal"/>
      <w:lvlText w:val="%1."/>
      <w:lvlJc w:val="left"/>
      <w:pPr>
        <w:ind w:left="720" w:hanging="360"/>
      </w:pPr>
    </w:lvl>
    <w:lvl w:ilvl="1" w:tplc="0B9CC186">
      <w:start w:val="1"/>
      <w:numFmt w:val="lowerLetter"/>
      <w:lvlText w:val="%2."/>
      <w:lvlJc w:val="left"/>
      <w:pPr>
        <w:ind w:left="1440" w:hanging="360"/>
      </w:pPr>
    </w:lvl>
    <w:lvl w:ilvl="2" w:tplc="D9EA79D2">
      <w:start w:val="1"/>
      <w:numFmt w:val="lowerRoman"/>
      <w:lvlText w:val="%3."/>
      <w:lvlJc w:val="right"/>
      <w:pPr>
        <w:ind w:left="2160" w:hanging="180"/>
      </w:pPr>
    </w:lvl>
    <w:lvl w:ilvl="3" w:tplc="E1D8BC88">
      <w:start w:val="1"/>
      <w:numFmt w:val="decimal"/>
      <w:lvlText w:val="%4."/>
      <w:lvlJc w:val="left"/>
      <w:pPr>
        <w:ind w:left="2880" w:hanging="360"/>
      </w:pPr>
    </w:lvl>
    <w:lvl w:ilvl="4" w:tplc="5E428338">
      <w:start w:val="1"/>
      <w:numFmt w:val="lowerLetter"/>
      <w:lvlText w:val="%5."/>
      <w:lvlJc w:val="left"/>
      <w:pPr>
        <w:ind w:left="3600" w:hanging="360"/>
      </w:pPr>
    </w:lvl>
    <w:lvl w:ilvl="5" w:tplc="6C0EE870">
      <w:start w:val="1"/>
      <w:numFmt w:val="lowerRoman"/>
      <w:lvlText w:val="%6."/>
      <w:lvlJc w:val="right"/>
      <w:pPr>
        <w:ind w:left="4320" w:hanging="180"/>
      </w:pPr>
    </w:lvl>
    <w:lvl w:ilvl="6" w:tplc="AE3804B0">
      <w:start w:val="1"/>
      <w:numFmt w:val="decimal"/>
      <w:lvlText w:val="%7."/>
      <w:lvlJc w:val="left"/>
      <w:pPr>
        <w:ind w:left="5040" w:hanging="360"/>
      </w:pPr>
    </w:lvl>
    <w:lvl w:ilvl="7" w:tplc="55AC11D0">
      <w:start w:val="1"/>
      <w:numFmt w:val="lowerLetter"/>
      <w:lvlText w:val="%8."/>
      <w:lvlJc w:val="left"/>
      <w:pPr>
        <w:ind w:left="5760" w:hanging="360"/>
      </w:pPr>
    </w:lvl>
    <w:lvl w:ilvl="8" w:tplc="9E2EE674">
      <w:start w:val="1"/>
      <w:numFmt w:val="lowerRoman"/>
      <w:lvlText w:val="%9."/>
      <w:lvlJc w:val="right"/>
      <w:pPr>
        <w:ind w:left="6480" w:hanging="180"/>
      </w:pPr>
    </w:lvl>
  </w:abstractNum>
  <w:abstractNum w:abstractNumId="7" w15:restartNumberingAfterBreak="0">
    <w:nsid w:val="716168F7"/>
    <w:multiLevelType w:val="hybridMultilevel"/>
    <w:tmpl w:val="1A6852D8"/>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num w:numId="1">
    <w:abstractNumId w:val="4"/>
  </w:num>
  <w:num w:numId="2">
    <w:abstractNumId w:val="0"/>
  </w:num>
  <w:num w:numId="3">
    <w:abstractNumId w:val="5"/>
  </w:num>
  <w:num w:numId="4">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UwMrYwNjIyMzC2NDJQ0lEKTi0uzszPAykwrAUAharZWiwAAAA="/>
  </w:docVars>
  <w:rsids>
    <w:rsidRoot w:val="005C2474"/>
    <w:rsid w:val="000038AB"/>
    <w:rsid w:val="000359D3"/>
    <w:rsid w:val="000660A9"/>
    <w:rsid w:val="00081043"/>
    <w:rsid w:val="0008546B"/>
    <w:rsid w:val="000E5A06"/>
    <w:rsid w:val="000F17D1"/>
    <w:rsid w:val="000F6F8E"/>
    <w:rsid w:val="00116FF6"/>
    <w:rsid w:val="00121F79"/>
    <w:rsid w:val="001349C5"/>
    <w:rsid w:val="00150273"/>
    <w:rsid w:val="00167EA0"/>
    <w:rsid w:val="00171670"/>
    <w:rsid w:val="001C2F66"/>
    <w:rsid w:val="001E7F92"/>
    <w:rsid w:val="00232DD4"/>
    <w:rsid w:val="00235439"/>
    <w:rsid w:val="00242608"/>
    <w:rsid w:val="002622DB"/>
    <w:rsid w:val="002F0C8D"/>
    <w:rsid w:val="003028BE"/>
    <w:rsid w:val="00332A3B"/>
    <w:rsid w:val="0039625B"/>
    <w:rsid w:val="003D0FC3"/>
    <w:rsid w:val="00421E97"/>
    <w:rsid w:val="00490974"/>
    <w:rsid w:val="004D70E0"/>
    <w:rsid w:val="005220C5"/>
    <w:rsid w:val="00524E37"/>
    <w:rsid w:val="005303FE"/>
    <w:rsid w:val="005527F6"/>
    <w:rsid w:val="005A402C"/>
    <w:rsid w:val="005C2474"/>
    <w:rsid w:val="005C2C27"/>
    <w:rsid w:val="005D4782"/>
    <w:rsid w:val="0063074E"/>
    <w:rsid w:val="0069792E"/>
    <w:rsid w:val="00703361"/>
    <w:rsid w:val="00705ABE"/>
    <w:rsid w:val="007102B4"/>
    <w:rsid w:val="00730DFB"/>
    <w:rsid w:val="0073433C"/>
    <w:rsid w:val="00736DC5"/>
    <w:rsid w:val="00740D77"/>
    <w:rsid w:val="00740F51"/>
    <w:rsid w:val="00765D3B"/>
    <w:rsid w:val="00773897"/>
    <w:rsid w:val="007B72B6"/>
    <w:rsid w:val="00816825"/>
    <w:rsid w:val="008422E8"/>
    <w:rsid w:val="008474F1"/>
    <w:rsid w:val="008673BF"/>
    <w:rsid w:val="008870E4"/>
    <w:rsid w:val="008B65F6"/>
    <w:rsid w:val="008F665A"/>
    <w:rsid w:val="009660E7"/>
    <w:rsid w:val="00966986"/>
    <w:rsid w:val="00970ABE"/>
    <w:rsid w:val="009710C4"/>
    <w:rsid w:val="009755CD"/>
    <w:rsid w:val="009A2510"/>
    <w:rsid w:val="00AA6844"/>
    <w:rsid w:val="00AE15AA"/>
    <w:rsid w:val="00B02B94"/>
    <w:rsid w:val="00B12797"/>
    <w:rsid w:val="00B319FA"/>
    <w:rsid w:val="00B4785A"/>
    <w:rsid w:val="00B8382B"/>
    <w:rsid w:val="00B94894"/>
    <w:rsid w:val="00BB3329"/>
    <w:rsid w:val="00BF07B1"/>
    <w:rsid w:val="00CC17A3"/>
    <w:rsid w:val="00D223A5"/>
    <w:rsid w:val="00D25971"/>
    <w:rsid w:val="00D350A3"/>
    <w:rsid w:val="00D56B00"/>
    <w:rsid w:val="00D67B97"/>
    <w:rsid w:val="00D87A2D"/>
    <w:rsid w:val="00DA1075"/>
    <w:rsid w:val="00DC1C98"/>
    <w:rsid w:val="00DF3C90"/>
    <w:rsid w:val="00DF5E93"/>
    <w:rsid w:val="00E05A57"/>
    <w:rsid w:val="00E104C8"/>
    <w:rsid w:val="00E81B0F"/>
    <w:rsid w:val="00E9451B"/>
    <w:rsid w:val="00EC234E"/>
    <w:rsid w:val="00EE23B5"/>
    <w:rsid w:val="00EF0653"/>
    <w:rsid w:val="00EF7DB7"/>
    <w:rsid w:val="00F0159E"/>
    <w:rsid w:val="00F170BE"/>
    <w:rsid w:val="00F40262"/>
    <w:rsid w:val="00F616FF"/>
    <w:rsid w:val="00F92A0E"/>
    <w:rsid w:val="00FA6BE7"/>
    <w:rsid w:val="00FA7CDD"/>
    <w:rsid w:val="00FC1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3F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1C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474"/>
  </w:style>
  <w:style w:type="paragraph" w:styleId="Footer">
    <w:name w:val="footer"/>
    <w:basedOn w:val="Normal"/>
    <w:link w:val="FooterChar"/>
    <w:uiPriority w:val="99"/>
    <w:unhideWhenUsed/>
    <w:rsid w:val="005C2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474"/>
  </w:style>
  <w:style w:type="paragraph" w:styleId="ListParagraph">
    <w:name w:val="List Paragraph"/>
    <w:basedOn w:val="Normal"/>
    <w:uiPriority w:val="34"/>
    <w:qFormat/>
    <w:rsid w:val="005A402C"/>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F7D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7DB7"/>
    <w:rPr>
      <w:rFonts w:ascii="Segoe UI" w:hAnsi="Segoe UI" w:cs="Segoe UI"/>
      <w:sz w:val="18"/>
      <w:szCs w:val="18"/>
    </w:rPr>
  </w:style>
  <w:style w:type="character" w:customStyle="1" w:styleId="Heading1Char">
    <w:name w:val="Heading 1 Char"/>
    <w:basedOn w:val="DefaultParagraphFont"/>
    <w:link w:val="Heading1"/>
    <w:uiPriority w:val="9"/>
    <w:rsid w:val="00DC1C98"/>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DC1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475877">
      <w:bodyDiv w:val="1"/>
      <w:marLeft w:val="0"/>
      <w:marRight w:val="0"/>
      <w:marTop w:val="0"/>
      <w:marBottom w:val="0"/>
      <w:divBdr>
        <w:top w:val="none" w:sz="0" w:space="0" w:color="auto"/>
        <w:left w:val="none" w:sz="0" w:space="0" w:color="auto"/>
        <w:bottom w:val="none" w:sz="0" w:space="0" w:color="auto"/>
        <w:right w:val="none" w:sz="0" w:space="0" w:color="auto"/>
      </w:divBdr>
    </w:div>
    <w:div w:id="211233876">
      <w:bodyDiv w:val="1"/>
      <w:marLeft w:val="0"/>
      <w:marRight w:val="0"/>
      <w:marTop w:val="0"/>
      <w:marBottom w:val="0"/>
      <w:divBdr>
        <w:top w:val="none" w:sz="0" w:space="0" w:color="auto"/>
        <w:left w:val="none" w:sz="0" w:space="0" w:color="auto"/>
        <w:bottom w:val="none" w:sz="0" w:space="0" w:color="auto"/>
        <w:right w:val="none" w:sz="0" w:space="0" w:color="auto"/>
      </w:divBdr>
      <w:divsChild>
        <w:div w:id="693580113">
          <w:marLeft w:val="0"/>
          <w:marRight w:val="0"/>
          <w:marTop w:val="0"/>
          <w:marBottom w:val="0"/>
          <w:divBdr>
            <w:top w:val="none" w:sz="0" w:space="0" w:color="auto"/>
            <w:left w:val="none" w:sz="0" w:space="0" w:color="auto"/>
            <w:bottom w:val="none" w:sz="0" w:space="0" w:color="auto"/>
            <w:right w:val="none" w:sz="0" w:space="0" w:color="auto"/>
          </w:divBdr>
        </w:div>
      </w:divsChild>
    </w:div>
    <w:div w:id="578831929">
      <w:bodyDiv w:val="1"/>
      <w:marLeft w:val="0"/>
      <w:marRight w:val="0"/>
      <w:marTop w:val="0"/>
      <w:marBottom w:val="0"/>
      <w:divBdr>
        <w:top w:val="none" w:sz="0" w:space="0" w:color="auto"/>
        <w:left w:val="none" w:sz="0" w:space="0" w:color="auto"/>
        <w:bottom w:val="none" w:sz="0" w:space="0" w:color="auto"/>
        <w:right w:val="none" w:sz="0" w:space="0" w:color="auto"/>
      </w:divBdr>
    </w:div>
    <w:div w:id="792358503">
      <w:bodyDiv w:val="1"/>
      <w:marLeft w:val="0"/>
      <w:marRight w:val="0"/>
      <w:marTop w:val="0"/>
      <w:marBottom w:val="0"/>
      <w:divBdr>
        <w:top w:val="none" w:sz="0" w:space="0" w:color="auto"/>
        <w:left w:val="none" w:sz="0" w:space="0" w:color="auto"/>
        <w:bottom w:val="none" w:sz="0" w:space="0" w:color="auto"/>
        <w:right w:val="none" w:sz="0" w:space="0" w:color="auto"/>
      </w:divBdr>
    </w:div>
    <w:div w:id="1138229258">
      <w:bodyDiv w:val="1"/>
      <w:marLeft w:val="0"/>
      <w:marRight w:val="0"/>
      <w:marTop w:val="0"/>
      <w:marBottom w:val="0"/>
      <w:divBdr>
        <w:top w:val="none" w:sz="0" w:space="0" w:color="auto"/>
        <w:left w:val="none" w:sz="0" w:space="0" w:color="auto"/>
        <w:bottom w:val="none" w:sz="0" w:space="0" w:color="auto"/>
        <w:right w:val="none" w:sz="0" w:space="0" w:color="auto"/>
      </w:divBdr>
    </w:div>
    <w:div w:id="1353192118">
      <w:bodyDiv w:val="1"/>
      <w:marLeft w:val="0"/>
      <w:marRight w:val="0"/>
      <w:marTop w:val="0"/>
      <w:marBottom w:val="0"/>
      <w:divBdr>
        <w:top w:val="none" w:sz="0" w:space="0" w:color="auto"/>
        <w:left w:val="none" w:sz="0" w:space="0" w:color="auto"/>
        <w:bottom w:val="none" w:sz="0" w:space="0" w:color="auto"/>
        <w:right w:val="none" w:sz="0" w:space="0" w:color="auto"/>
      </w:divBdr>
    </w:div>
    <w:div w:id="1806922230">
      <w:bodyDiv w:val="1"/>
      <w:marLeft w:val="0"/>
      <w:marRight w:val="0"/>
      <w:marTop w:val="0"/>
      <w:marBottom w:val="0"/>
      <w:divBdr>
        <w:top w:val="none" w:sz="0" w:space="0" w:color="auto"/>
        <w:left w:val="none" w:sz="0" w:space="0" w:color="auto"/>
        <w:bottom w:val="none" w:sz="0" w:space="0" w:color="auto"/>
        <w:right w:val="none" w:sz="0" w:space="0" w:color="auto"/>
      </w:divBdr>
      <w:divsChild>
        <w:div w:id="356125429">
          <w:marLeft w:val="0"/>
          <w:marRight w:val="0"/>
          <w:marTop w:val="0"/>
          <w:marBottom w:val="0"/>
          <w:divBdr>
            <w:top w:val="none" w:sz="0" w:space="0" w:color="auto"/>
            <w:left w:val="none" w:sz="0" w:space="0" w:color="auto"/>
            <w:bottom w:val="none" w:sz="0" w:space="0" w:color="auto"/>
            <w:right w:val="none" w:sz="0" w:space="0" w:color="auto"/>
          </w:divBdr>
        </w:div>
      </w:divsChild>
    </w:div>
    <w:div w:id="1827743213">
      <w:bodyDiv w:val="1"/>
      <w:marLeft w:val="0"/>
      <w:marRight w:val="0"/>
      <w:marTop w:val="0"/>
      <w:marBottom w:val="0"/>
      <w:divBdr>
        <w:top w:val="none" w:sz="0" w:space="0" w:color="auto"/>
        <w:left w:val="none" w:sz="0" w:space="0" w:color="auto"/>
        <w:bottom w:val="none" w:sz="0" w:space="0" w:color="auto"/>
        <w:right w:val="none" w:sz="0" w:space="0" w:color="auto"/>
      </w:divBdr>
    </w:div>
    <w:div w:id="1894584597">
      <w:bodyDiv w:val="1"/>
      <w:marLeft w:val="0"/>
      <w:marRight w:val="0"/>
      <w:marTop w:val="0"/>
      <w:marBottom w:val="0"/>
      <w:divBdr>
        <w:top w:val="none" w:sz="0" w:space="0" w:color="auto"/>
        <w:left w:val="none" w:sz="0" w:space="0" w:color="auto"/>
        <w:bottom w:val="none" w:sz="0" w:space="0" w:color="auto"/>
        <w:right w:val="none" w:sz="0" w:space="0" w:color="auto"/>
      </w:divBdr>
    </w:div>
    <w:div w:id="1968512280">
      <w:bodyDiv w:val="1"/>
      <w:marLeft w:val="0"/>
      <w:marRight w:val="0"/>
      <w:marTop w:val="0"/>
      <w:marBottom w:val="0"/>
      <w:divBdr>
        <w:top w:val="none" w:sz="0" w:space="0" w:color="auto"/>
        <w:left w:val="none" w:sz="0" w:space="0" w:color="auto"/>
        <w:bottom w:val="none" w:sz="0" w:space="0" w:color="auto"/>
        <w:right w:val="none" w:sz="0" w:space="0" w:color="auto"/>
      </w:divBdr>
    </w:div>
    <w:div w:id="1998682638">
      <w:bodyDiv w:val="1"/>
      <w:marLeft w:val="0"/>
      <w:marRight w:val="0"/>
      <w:marTop w:val="0"/>
      <w:marBottom w:val="0"/>
      <w:divBdr>
        <w:top w:val="none" w:sz="0" w:space="0" w:color="auto"/>
        <w:left w:val="none" w:sz="0" w:space="0" w:color="auto"/>
        <w:bottom w:val="none" w:sz="0" w:space="0" w:color="auto"/>
        <w:right w:val="none" w:sz="0" w:space="0" w:color="auto"/>
      </w:divBdr>
    </w:div>
    <w:div w:id="2059936840">
      <w:bodyDiv w:val="1"/>
      <w:marLeft w:val="0"/>
      <w:marRight w:val="0"/>
      <w:marTop w:val="0"/>
      <w:marBottom w:val="0"/>
      <w:divBdr>
        <w:top w:val="none" w:sz="0" w:space="0" w:color="auto"/>
        <w:left w:val="none" w:sz="0" w:space="0" w:color="auto"/>
        <w:bottom w:val="none" w:sz="0" w:space="0" w:color="auto"/>
        <w:right w:val="none" w:sz="0" w:space="0" w:color="auto"/>
      </w:divBdr>
    </w:div>
    <w:div w:id="2063943769">
      <w:bodyDiv w:val="1"/>
      <w:marLeft w:val="0"/>
      <w:marRight w:val="0"/>
      <w:marTop w:val="0"/>
      <w:marBottom w:val="0"/>
      <w:divBdr>
        <w:top w:val="none" w:sz="0" w:space="0" w:color="auto"/>
        <w:left w:val="none" w:sz="0" w:space="0" w:color="auto"/>
        <w:bottom w:val="none" w:sz="0" w:space="0" w:color="auto"/>
        <w:right w:val="none" w:sz="0" w:space="0" w:color="auto"/>
      </w:divBdr>
    </w:div>
    <w:div w:id="2064331960">
      <w:bodyDiv w:val="1"/>
      <w:marLeft w:val="0"/>
      <w:marRight w:val="0"/>
      <w:marTop w:val="0"/>
      <w:marBottom w:val="0"/>
      <w:divBdr>
        <w:top w:val="none" w:sz="0" w:space="0" w:color="auto"/>
        <w:left w:val="none" w:sz="0" w:space="0" w:color="auto"/>
        <w:bottom w:val="none" w:sz="0" w:space="0" w:color="auto"/>
        <w:right w:val="none" w:sz="0" w:space="0" w:color="auto"/>
      </w:divBdr>
    </w:div>
    <w:div w:id="211867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Joh04</b:Tag>
    <b:SourceType>Report</b:SourceType>
    <b:Guid>{429A41DB-D9FB-4650-9195-9A756E2D603A}</b:Guid>
    <b:Title>Critical Infrastructure and Key Assets: Definition and Identification</b:Title>
    <b:Year>2004</b:Year>
    <b:Publisher>CRS Report for Congress</b:Publisher>
    <b:Author>
      <b:Author>
        <b:NameList>
          <b:Person>
            <b:Last>Moteff</b:Last>
            <b:First>John</b:First>
          </b:Person>
          <b:Person>
            <b:Last>Parfomak</b:Last>
            <b:First>Paul</b:First>
          </b:Person>
        </b:NameList>
      </b:Author>
    </b:Author>
    <b:RefOrder>1</b:RefOrder>
  </b:Source>
  <b:Source>
    <b:Tag>Hom18</b:Tag>
    <b:SourceType>InternetSite</b:SourceType>
    <b:Guid>{E12B1BBB-0771-4E15-8CD6-9922096BFFC6}</b:Guid>
    <b:Title>Critical Infrastructure Sectors</b:Title>
    <b:Year>2018</b:Year>
    <b:Author>
      <b:Author>
        <b:Corporate> Homeland Security</b:Corporate>
      </b:Author>
    </b:Author>
    <b:InternetSiteTitle>Homeland Security</b:InternetSiteTitle>
    <b:Month>August</b:Month>
    <b:Day>22</b:Day>
    <b:URL>https://www.dhs.gov/critical-infrastructure-sectors</b:URL>
    <b:RefOrder>2</b:RefOrder>
  </b:Source>
  <b:Source>
    <b:Tag>INT00</b:Tag>
    <b:SourceType>Book</b:SourceType>
    <b:Guid>{BD3647A9-7B4B-486D-866D-EB9FF884176E}</b:Guid>
    <b:Title>WHEN TRAGEDY STRIKES: Guidlines For Effective Critical Incident management In Schools</b:Title>
    <b:Year>2000</b:Year>
    <b:Author>
      <b:Author>
        <b:Corporate>I.N.T.O</b:Corporate>
      </b:Author>
    </b:Author>
    <b:City>Dublin</b:City>
    <b:Publisher>Irish National Teacher's Organisation (I.N.T.O)</b:Publisher>
    <b:RefOrder>3</b:RefOrder>
  </b:Source>
  <b:Source>
    <b:Tag>Ebr17</b:Tag>
    <b:SourceType>JournalArticle</b:SourceType>
    <b:Guid>{843A6FD8-4E04-4533-8516-A3FF3DF10EC7}</b:Guid>
    <b:Title>THE IMPORTANCE OF RISK MANAGEMENT IN INFORMATION SECURITY </b:Title>
    <b:Year>2017</b:Year>
    <b:Author>
      <b:Author>
        <b:NameList>
          <b:Person>
            <b:Last>Yildirim</b:Last>
            <b:First>Ebru</b:First>
            <b:Middle>Yeniman</b:Middle>
          </b:Person>
        </b:NameList>
      </b:Author>
    </b:Author>
    <b:JournalName>International Journal of Advances in Electronics and Computer Science</b:JournalName>
    <b:Pages>18-21</b:Pages>
    <b:RefOrder>4</b:RefOrder>
  </b:Source>
  <b:Source>
    <b:Tag>Hom09</b:Tag>
    <b:SourceType>Report</b:SourceType>
    <b:Guid>{CAD0A1C7-975F-4F6B-A722-441955051145}</b:Guid>
    <b:Title>National Infrastructure Protection Plan: Partnering to enhance Protection and Resiliency</b:Title>
    <b:Year>2009</b:Year>
    <b:Publisher>Homeland Security</b:Publisher>
    <b:Author>
      <b:Author>
        <b:Corporate>Homeland Security</b:Corporate>
      </b:Author>
    </b:Author>
    <b:RefOrder>5</b:RefOrder>
  </b:Source>
</b:Sources>
</file>

<file path=customXml/itemProps1.xml><?xml version="1.0" encoding="utf-8"?>
<ds:datastoreItem xmlns:ds="http://schemas.openxmlformats.org/officeDocument/2006/customXml" ds:itemID="{EBB45BA0-9753-4409-A9EA-5E8E7CD1E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1619</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2018-10-26T10:40:00Z</dcterms:created>
  <dcterms:modified xsi:type="dcterms:W3CDTF">2018-10-26T14:27:00Z</dcterms:modified>
</cp:coreProperties>
</file>